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D2B1" w14:textId="1A448E6D" w:rsidR="0021343C" w:rsidRPr="001B2BBC" w:rsidRDefault="00E240F1">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2C965520" wp14:editId="095BC592">
                <wp:simplePos x="0" y="0"/>
                <wp:positionH relativeFrom="page">
                  <wp:align>right</wp:align>
                </wp:positionH>
                <wp:positionV relativeFrom="page">
                  <wp:posOffset>-828675</wp:posOffset>
                </wp:positionV>
                <wp:extent cx="7686675" cy="14030325"/>
                <wp:effectExtent l="0" t="0" r="9525" b="9525"/>
                <wp:wrapNone/>
                <wp:docPr id="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6" name="Picture 33"/>
                          <pic:cNvPicPr>
                            <a:picLocks noChangeAspect="1" noChangeArrowheads="1"/>
                          </pic:cNvPicPr>
                        </pic:nvPicPr>
                        <pic:blipFill>
                          <a:blip r:embed="rId8">
                            <a:extLst>
                              <a:ext uri="{28A0092B-C50C-407E-A947-70E740481C1C}">
                                <a14:useLocalDpi xmlns:a14="http://schemas.microsoft.com/office/drawing/2010/main" val="0"/>
                              </a:ext>
                            </a:extLst>
                          </a:blip>
                          <a:srcRect t="8" b="2151"/>
                          <a:stretch>
                            <a:fillRect/>
                          </a:stretch>
                        </pic:blipFill>
                        <pic:spPr bwMode="auto">
                          <a:xfrm rot="10800000">
                            <a:off x="53" y="2568"/>
                            <a:ext cx="11520" cy="8800"/>
                          </a:xfrm>
                          <a:prstGeom prst="rect">
                            <a:avLst/>
                          </a:prstGeom>
                          <a:noFill/>
                          <a:extLst>
                            <a:ext uri="{909E8E84-426E-40DD-AFC4-6F175D3DCCD1}">
                              <a14:hiddenFill xmlns:a14="http://schemas.microsoft.com/office/drawing/2010/main">
                                <a:solidFill>
                                  <a:srgbClr val="FFFFFF"/>
                                </a:solidFill>
                              </a14:hiddenFill>
                            </a:ext>
                          </a:extLst>
                        </pic:spPr>
                      </pic:pic>
                      <wps:wsp>
                        <wps:cNvPr id="7" name="Line 32"/>
                        <wps:cNvCnPr>
                          <a:cxnSpLocks noChangeShapeType="1"/>
                        </wps:cNvCnPr>
                        <wps:spPr bwMode="auto">
                          <a:xfrm>
                            <a:off x="303" y="1202"/>
                            <a:ext cx="9660" cy="0"/>
                          </a:xfrm>
                          <a:prstGeom prst="line">
                            <a:avLst/>
                          </a:prstGeom>
                          <a:noFill/>
                          <a:ln w="12700">
                            <a:solidFill>
                              <a:srgbClr val="00609B"/>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963" y="1632"/>
                            <a:ext cx="43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BFF8" w14:textId="77777777" w:rsidR="00EA532A" w:rsidRDefault="00EA532A">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65520" id="Group 28" o:spid="_x0000_s1026" style="position:absolute;margin-left:554.05pt;margin-top:-65.25pt;width:605.25pt;height:1104.75pt;z-index:-252080128;mso-position-horizontal:right;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174BFF8" w14:textId="77777777" w:rsidR="00EA532A" w:rsidRDefault="00EA532A">
                        <w:pPr>
                          <w:spacing w:line="495" w:lineRule="exact"/>
                          <w:rPr>
                            <w:rFonts w:ascii="Times New Roman" w:hAnsi="Times New Roman"/>
                            <w:b/>
                            <w:sz w:val="44"/>
                          </w:rPr>
                        </w:pPr>
                      </w:p>
                    </w:txbxContent>
                  </v:textbox>
                </v:shape>
                <w10:wrap anchorx="page" anchory="page"/>
              </v:group>
            </w:pict>
          </mc:Fallback>
        </mc:AlternateContent>
      </w:r>
    </w:p>
    <w:p w14:paraId="0C61A37A" w14:textId="77777777" w:rsidR="0021343C" w:rsidRPr="001B2BBC" w:rsidRDefault="0021343C">
      <w:pPr>
        <w:pStyle w:val="Corpodetexto"/>
        <w:rPr>
          <w:rFonts w:ascii="Times New Roman"/>
          <w:lang w:val="pt-BR"/>
        </w:rPr>
      </w:pPr>
    </w:p>
    <w:p w14:paraId="18C92443" w14:textId="104737BA" w:rsidR="0021343C" w:rsidRPr="001B2BBC" w:rsidRDefault="0021343C">
      <w:pPr>
        <w:pStyle w:val="Corpodetexto"/>
        <w:rPr>
          <w:rFonts w:ascii="Times New Roman"/>
          <w:lang w:val="pt-BR"/>
        </w:rPr>
      </w:pPr>
    </w:p>
    <w:p w14:paraId="7780E6DE" w14:textId="17318D73" w:rsidR="0021343C" w:rsidRPr="001B2BBC" w:rsidRDefault="00E12C4B" w:rsidP="006D7B3A">
      <w:pPr>
        <w:pStyle w:val="Corpodetexto"/>
        <w:jc w:val="right"/>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1E4C6C51" wp14:editId="7C7E613E">
                <wp:simplePos x="0" y="0"/>
                <wp:positionH relativeFrom="margin">
                  <wp:posOffset>-336550</wp:posOffset>
                </wp:positionH>
                <wp:positionV relativeFrom="paragraph">
                  <wp:posOffset>203200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66656072" w14:textId="77777777" w:rsidR="00EA532A" w:rsidRPr="003343D8" w:rsidRDefault="00EA532A" w:rsidP="004A2479">
                            <w:pPr>
                              <w:ind w:firstLine="709"/>
                              <w:jc w:val="center"/>
                              <w:rPr>
                                <w:rFonts w:ascii="Times New Roman" w:hAnsi="Times New Roman" w:cs="Times New Roman"/>
                                <w:b/>
                                <w:sz w:val="24"/>
                                <w:szCs w:val="24"/>
                              </w:rPr>
                            </w:pPr>
                            <w:bookmarkStart w:id="0" w:name="_Hlk67297425"/>
                            <w:r w:rsidRPr="003343D8">
                              <w:rPr>
                                <w:rFonts w:ascii="Times New Roman" w:hAnsi="Times New Roman" w:cs="Times New Roman"/>
                                <w:b/>
                                <w:sz w:val="24"/>
                                <w:szCs w:val="24"/>
                              </w:rPr>
                              <w:t>COMPOSTAGEM ORGÂNICA EM HORTA COMUNITÁRIA</w:t>
                            </w:r>
                            <w:r w:rsidRPr="003343D8">
                              <w:rPr>
                                <w:rFonts w:ascii="Times New Roman" w:hAnsi="Times New Roman" w:cs="Times New Roman"/>
                                <w:b/>
                                <w:color w:val="FF0000"/>
                                <w:sz w:val="24"/>
                                <w:szCs w:val="24"/>
                              </w:rPr>
                              <w:t xml:space="preserve"> </w:t>
                            </w:r>
                          </w:p>
                          <w:bookmarkEnd w:id="0"/>
                          <w:p w14:paraId="7F6F3103" w14:textId="77B14307" w:rsidR="00EA532A" w:rsidRPr="006D7B3A" w:rsidRDefault="00EA532A" w:rsidP="00BC4B47">
                            <w:pPr>
                              <w:spacing w:before="240" w:after="24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6C51" id="Text Box 47" o:spid="_x0000_s1030" type="#_x0000_t202" style="position:absolute;left:0;text-align:left;margin-left:-26.5pt;margin-top:16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" filled="f" stroked="f">
                <v:textbox>
                  <w:txbxContent>
                    <w:p w14:paraId="66656072" w14:textId="77777777" w:rsidR="00EA532A" w:rsidRPr="003343D8" w:rsidRDefault="00EA532A" w:rsidP="004A2479">
                      <w:pPr>
                        <w:ind w:firstLine="709"/>
                        <w:jc w:val="center"/>
                        <w:rPr>
                          <w:rFonts w:ascii="Times New Roman" w:hAnsi="Times New Roman" w:cs="Times New Roman"/>
                          <w:b/>
                          <w:sz w:val="24"/>
                          <w:szCs w:val="24"/>
                        </w:rPr>
                      </w:pPr>
                      <w:bookmarkStart w:id="1" w:name="_Hlk67297425"/>
                      <w:r w:rsidRPr="003343D8">
                        <w:rPr>
                          <w:rFonts w:ascii="Times New Roman" w:hAnsi="Times New Roman" w:cs="Times New Roman"/>
                          <w:b/>
                          <w:sz w:val="24"/>
                          <w:szCs w:val="24"/>
                        </w:rPr>
                        <w:t>COMPOSTAGEM ORGÂNICA EM HORTA COMUNITÁRIA</w:t>
                      </w:r>
                      <w:r w:rsidRPr="003343D8">
                        <w:rPr>
                          <w:rFonts w:ascii="Times New Roman" w:hAnsi="Times New Roman" w:cs="Times New Roman"/>
                          <w:b/>
                          <w:color w:val="FF0000"/>
                          <w:sz w:val="24"/>
                          <w:szCs w:val="24"/>
                        </w:rPr>
                        <w:t xml:space="preserve"> </w:t>
                      </w:r>
                    </w:p>
                    <w:bookmarkEnd w:id="1"/>
                    <w:p w14:paraId="7F6F3103" w14:textId="77B14307" w:rsidR="00EA532A" w:rsidRPr="006D7B3A" w:rsidRDefault="00EA532A" w:rsidP="00BC4B47">
                      <w:pPr>
                        <w:spacing w:before="240" w:after="240"/>
                        <w:jc w:val="center"/>
                      </w:pPr>
                    </w:p>
                  </w:txbxContent>
                </v:textbox>
                <w10:wrap anchorx="margin"/>
              </v:shape>
            </w:pict>
          </mc:Fallback>
        </mc:AlternateContent>
      </w:r>
    </w:p>
    <w:p w14:paraId="2725CC42" w14:textId="77777777" w:rsidR="0021343C" w:rsidRPr="001B2BBC" w:rsidRDefault="0021343C">
      <w:pPr>
        <w:pStyle w:val="Corpodetexto"/>
        <w:rPr>
          <w:rFonts w:ascii="Times New Roman"/>
          <w:lang w:val="pt-BR"/>
        </w:rPr>
      </w:pPr>
    </w:p>
    <w:p w14:paraId="7019D252" w14:textId="77777777" w:rsidR="0021343C" w:rsidRPr="001B2BBC" w:rsidRDefault="0021343C">
      <w:pPr>
        <w:pStyle w:val="Corpodetexto"/>
        <w:rPr>
          <w:rFonts w:ascii="Times New Roman"/>
          <w:lang w:val="pt-BR"/>
        </w:rPr>
      </w:pPr>
    </w:p>
    <w:p w14:paraId="29A68588" w14:textId="77777777" w:rsidR="0021343C" w:rsidRPr="001B2BBC" w:rsidRDefault="0021343C">
      <w:pPr>
        <w:pStyle w:val="Corpodetexto"/>
        <w:rPr>
          <w:rFonts w:ascii="Times New Roman"/>
          <w:lang w:val="pt-BR"/>
        </w:rPr>
      </w:pPr>
    </w:p>
    <w:p w14:paraId="745D820D" w14:textId="77777777" w:rsidR="0021343C" w:rsidRPr="001B2BBC" w:rsidRDefault="0021343C">
      <w:pPr>
        <w:pStyle w:val="Corpodetexto"/>
        <w:rPr>
          <w:rFonts w:ascii="Times New Roman"/>
          <w:lang w:val="pt-BR"/>
        </w:rPr>
      </w:pPr>
    </w:p>
    <w:p w14:paraId="42533026" w14:textId="77777777" w:rsidR="00B301A4" w:rsidRDefault="00B301A4" w:rsidP="00B301A4">
      <w:pPr>
        <w:pStyle w:val="Corpodetexto"/>
        <w:tabs>
          <w:tab w:val="left" w:pos="1920"/>
        </w:tabs>
        <w:rPr>
          <w:rFonts w:ascii="Times New Roman"/>
          <w:lang w:val="pt-BR"/>
        </w:rPr>
      </w:pPr>
    </w:p>
    <w:p w14:paraId="0C6AEC5D" w14:textId="77777777" w:rsidR="00B301A4" w:rsidRDefault="00B301A4" w:rsidP="00A239A3">
      <w:pPr>
        <w:pStyle w:val="Corpodetexto"/>
        <w:tabs>
          <w:tab w:val="left" w:pos="1920"/>
        </w:tabs>
        <w:jc w:val="right"/>
        <w:rPr>
          <w:rFonts w:ascii="Times New Roman"/>
          <w:lang w:val="pt-BR"/>
        </w:rPr>
      </w:pPr>
    </w:p>
    <w:p w14:paraId="7CFA54FE" w14:textId="77777777" w:rsidR="00B301A4" w:rsidRDefault="00B301A4" w:rsidP="00B301A4">
      <w:pPr>
        <w:pStyle w:val="Corpodetexto"/>
        <w:tabs>
          <w:tab w:val="left" w:pos="1920"/>
        </w:tabs>
        <w:rPr>
          <w:rFonts w:ascii="Times New Roman"/>
          <w:lang w:val="pt-BR"/>
        </w:rPr>
      </w:pPr>
    </w:p>
    <w:p w14:paraId="74777566" w14:textId="77777777" w:rsidR="004A2479" w:rsidRPr="004A2479" w:rsidRDefault="004A2479" w:rsidP="00EE0C04">
      <w:pPr>
        <w:spacing w:line="276" w:lineRule="auto"/>
        <w:jc w:val="right"/>
        <w:rPr>
          <w:rFonts w:ascii="Times New Roman" w:hAnsi="Times New Roman" w:cs="Times New Roman"/>
        </w:rPr>
      </w:pPr>
      <w:bookmarkStart w:id="2" w:name="_Hlk68870988"/>
      <w:r w:rsidRPr="0025257A">
        <w:rPr>
          <w:rFonts w:ascii="Times New Roman" w:hAnsi="Times New Roman" w:cs="Times New Roman"/>
          <w:u w:val="single"/>
        </w:rPr>
        <w:t xml:space="preserve">Isadora Fernanda </w:t>
      </w:r>
      <w:proofErr w:type="spellStart"/>
      <w:r w:rsidRPr="0025257A">
        <w:rPr>
          <w:rFonts w:ascii="Times New Roman" w:hAnsi="Times New Roman" w:cs="Times New Roman"/>
          <w:u w:val="single"/>
        </w:rPr>
        <w:t>Sperandio</w:t>
      </w:r>
      <w:proofErr w:type="spellEnd"/>
      <w:r w:rsidRPr="004A2479">
        <w:rPr>
          <w:rStyle w:val="Refdenotaderodap"/>
          <w:rFonts w:ascii="Times New Roman" w:hAnsi="Times New Roman" w:cs="Times New Roman"/>
        </w:rPr>
        <w:footnoteReference w:id="1"/>
      </w:r>
      <w:r w:rsidRPr="004A2479">
        <w:rPr>
          <w:rFonts w:ascii="Times New Roman" w:hAnsi="Times New Roman" w:cs="Times New Roman"/>
        </w:rPr>
        <w:t xml:space="preserve"> </w:t>
      </w:r>
    </w:p>
    <w:p w14:paraId="25DFC217" w14:textId="77777777" w:rsidR="004A2479" w:rsidRPr="004A2479" w:rsidRDefault="004A2479" w:rsidP="00EE0C04">
      <w:pPr>
        <w:pStyle w:val="Rodap"/>
        <w:spacing w:line="276" w:lineRule="auto"/>
        <w:jc w:val="right"/>
        <w:rPr>
          <w:rFonts w:ascii="Times New Roman" w:hAnsi="Times New Roman" w:cs="Times New Roman"/>
        </w:rPr>
      </w:pPr>
      <w:proofErr w:type="spellStart"/>
      <w:r w:rsidRPr="004A2479">
        <w:rPr>
          <w:rFonts w:ascii="Times New Roman" w:hAnsi="Times New Roman" w:cs="Times New Roman"/>
        </w:rPr>
        <w:t>Adiane</w:t>
      </w:r>
      <w:proofErr w:type="spellEnd"/>
      <w:r w:rsidRPr="004A2479">
        <w:rPr>
          <w:rFonts w:ascii="Times New Roman" w:hAnsi="Times New Roman" w:cs="Times New Roman"/>
        </w:rPr>
        <w:t xml:space="preserve"> Carvalho Nunes</w:t>
      </w:r>
      <w:r w:rsidRPr="004A2479">
        <w:rPr>
          <w:rStyle w:val="Refdenotaderodap"/>
          <w:rFonts w:ascii="Times New Roman" w:hAnsi="Times New Roman" w:cs="Times New Roman"/>
        </w:rPr>
        <w:t xml:space="preserve"> </w:t>
      </w:r>
      <w:r w:rsidRPr="004A2479">
        <w:rPr>
          <w:rStyle w:val="Refdenotaderodap"/>
          <w:rFonts w:ascii="Times New Roman" w:hAnsi="Times New Roman" w:cs="Times New Roman"/>
        </w:rPr>
        <w:footnoteReference w:id="2"/>
      </w:r>
      <w:r w:rsidRPr="004A2479">
        <w:rPr>
          <w:rFonts w:ascii="Times New Roman" w:hAnsi="Times New Roman" w:cs="Times New Roman"/>
        </w:rPr>
        <w:br/>
        <w:t>Felipe dos Santos da Fonseca</w:t>
      </w:r>
      <w:r w:rsidRPr="004A2479">
        <w:rPr>
          <w:rFonts w:ascii="Times New Roman" w:hAnsi="Times New Roman" w:cs="Times New Roman"/>
          <w:vertAlign w:val="superscript"/>
        </w:rPr>
        <w:t>2</w:t>
      </w:r>
    </w:p>
    <w:p w14:paraId="1425C5E6" w14:textId="77777777" w:rsidR="004A2479" w:rsidRPr="004A2479" w:rsidRDefault="004A2479" w:rsidP="00EE0C04">
      <w:pPr>
        <w:pStyle w:val="Rodap"/>
        <w:spacing w:line="276" w:lineRule="auto"/>
        <w:jc w:val="right"/>
        <w:rPr>
          <w:rFonts w:ascii="Times New Roman" w:hAnsi="Times New Roman" w:cs="Times New Roman"/>
        </w:rPr>
      </w:pPr>
      <w:r w:rsidRPr="004A2479">
        <w:rPr>
          <w:rFonts w:ascii="Times New Roman" w:hAnsi="Times New Roman" w:cs="Times New Roman"/>
        </w:rPr>
        <w:t xml:space="preserve">Edneia Aparecida de Souza </w:t>
      </w:r>
      <w:proofErr w:type="spellStart"/>
      <w:r w:rsidRPr="004A2479">
        <w:rPr>
          <w:rFonts w:ascii="Times New Roman" w:hAnsi="Times New Roman" w:cs="Times New Roman"/>
        </w:rPr>
        <w:t>Paccola</w:t>
      </w:r>
      <w:proofErr w:type="spellEnd"/>
      <w:r w:rsidRPr="004A2479">
        <w:rPr>
          <w:rStyle w:val="Refdenotaderodap"/>
          <w:rFonts w:ascii="Times New Roman" w:hAnsi="Times New Roman" w:cs="Times New Roman"/>
        </w:rPr>
        <w:t xml:space="preserve"> </w:t>
      </w:r>
      <w:r w:rsidRPr="004A2479">
        <w:rPr>
          <w:rStyle w:val="Refdenotaderodap"/>
          <w:rFonts w:ascii="Times New Roman" w:hAnsi="Times New Roman" w:cs="Times New Roman"/>
        </w:rPr>
        <w:footnoteReference w:id="3"/>
      </w:r>
    </w:p>
    <w:bookmarkEnd w:id="2"/>
    <w:p w14:paraId="5801C7FF" w14:textId="77777777" w:rsidR="00B91112" w:rsidRPr="004A2479" w:rsidRDefault="00B91112">
      <w:pPr>
        <w:rPr>
          <w:rFonts w:ascii="Times New Roman" w:hAnsi="Times New Roman" w:cs="Times New Roman"/>
          <w:sz w:val="28"/>
        </w:rPr>
        <w:sectPr w:rsidR="00B91112" w:rsidRPr="004A2479">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5762636B" w14:textId="578DF806" w:rsidR="0021343C" w:rsidRPr="004A2479" w:rsidRDefault="0021343C">
      <w:pPr>
        <w:rPr>
          <w:rFonts w:ascii="Times New Roman" w:hAnsi="Times New Roman" w:cs="Times New Roman"/>
          <w:sz w:val="28"/>
        </w:rPr>
        <w:sectPr w:rsidR="0021343C" w:rsidRPr="004A2479" w:rsidSect="00B91112">
          <w:type w:val="continuous"/>
          <w:pgSz w:w="11520" w:h="15480"/>
          <w:pgMar w:top="0" w:right="840" w:bottom="280" w:left="860" w:header="720" w:footer="720" w:gutter="0"/>
          <w:cols w:space="720"/>
        </w:sectPr>
      </w:pPr>
    </w:p>
    <w:p w14:paraId="0E6B94B8" w14:textId="3428CF68" w:rsidR="00EE0C04" w:rsidRDefault="00EE0C04" w:rsidP="00EE0C04">
      <w:pPr>
        <w:spacing w:line="276" w:lineRule="auto"/>
        <w:jc w:val="both"/>
        <w:rPr>
          <w:rFonts w:ascii="Times New Roman" w:hAnsi="Times New Roman" w:cs="Times New Roman"/>
          <w:b/>
          <w:bCs/>
          <w:sz w:val="24"/>
          <w:szCs w:val="20"/>
        </w:rPr>
      </w:pPr>
      <w:r w:rsidRPr="002F1AFB">
        <w:rPr>
          <w:rFonts w:ascii="Times New Roman" w:hAnsi="Times New Roman" w:cs="Times New Roman"/>
          <w:b/>
          <w:bCs/>
          <w:sz w:val="24"/>
          <w:szCs w:val="20"/>
        </w:rPr>
        <w:t>Tecnologia Ambiental</w:t>
      </w:r>
    </w:p>
    <w:p w14:paraId="1CA99104" w14:textId="302CFDD4" w:rsidR="00EE0C04" w:rsidRDefault="00EE0C04" w:rsidP="0029681C">
      <w:pPr>
        <w:jc w:val="both"/>
        <w:rPr>
          <w:rFonts w:ascii="Times New Roman" w:hAnsi="Times New Roman" w:cs="Times New Roman"/>
          <w:b/>
          <w:bCs/>
          <w:caps/>
        </w:rPr>
      </w:pPr>
    </w:p>
    <w:p w14:paraId="49126A68" w14:textId="77777777" w:rsidR="00EE0C04" w:rsidRDefault="00EE0C04" w:rsidP="0029681C">
      <w:pPr>
        <w:jc w:val="both"/>
        <w:rPr>
          <w:rFonts w:ascii="Times New Roman" w:hAnsi="Times New Roman" w:cs="Times New Roman"/>
          <w:b/>
          <w:bCs/>
          <w:caps/>
        </w:rPr>
      </w:pPr>
    </w:p>
    <w:p w14:paraId="1EC29A58" w14:textId="2BE1BF10" w:rsidR="0029681C" w:rsidRPr="0029681C" w:rsidRDefault="0029681C" w:rsidP="0029681C">
      <w:pPr>
        <w:jc w:val="both"/>
        <w:rPr>
          <w:rFonts w:ascii="Times New Roman" w:hAnsi="Times New Roman" w:cs="Times New Roman"/>
          <w:b/>
          <w:bCs/>
          <w:caps/>
        </w:rPr>
      </w:pPr>
      <w:r w:rsidRPr="0029681C">
        <w:rPr>
          <w:rFonts w:ascii="Times New Roman" w:hAnsi="Times New Roman" w:cs="Times New Roman"/>
          <w:b/>
          <w:bCs/>
          <w:caps/>
        </w:rPr>
        <w:t xml:space="preserve">Resumo </w:t>
      </w:r>
    </w:p>
    <w:p w14:paraId="2AA7ED46" w14:textId="77777777" w:rsidR="0029681C" w:rsidRPr="0029681C" w:rsidRDefault="0029681C" w:rsidP="0029681C">
      <w:pPr>
        <w:pStyle w:val="Resumo"/>
        <w:rPr>
          <w:i w:val="0"/>
          <w:iCs w:val="0"/>
          <w:sz w:val="22"/>
          <w:szCs w:val="22"/>
        </w:rPr>
      </w:pPr>
    </w:p>
    <w:p w14:paraId="5518E174" w14:textId="4B193374" w:rsidR="0029681C" w:rsidRPr="0029681C" w:rsidRDefault="0029681C" w:rsidP="0029681C">
      <w:pPr>
        <w:jc w:val="both"/>
        <w:rPr>
          <w:rFonts w:ascii="Times New Roman" w:hAnsi="Times New Roman" w:cs="Times New Roman"/>
        </w:rPr>
      </w:pPr>
      <w:r w:rsidRPr="0029681C">
        <w:rPr>
          <w:rFonts w:ascii="Times New Roman" w:hAnsi="Times New Roman" w:cs="Times New Roman"/>
        </w:rPr>
        <w:t xml:space="preserve">As hortas comunitárias são espaços onde a sociedade é a responsável pela produção do próprio alimento, </w:t>
      </w:r>
      <w:r w:rsidRPr="0029681C">
        <w:rPr>
          <w:rFonts w:ascii="Times New Roman" w:eastAsia="Calibri" w:hAnsi="Times New Roman" w:cs="Times New Roman"/>
        </w:rPr>
        <w:t>buscando garantir uma alimentação saudável e economia familiar</w:t>
      </w:r>
      <w:r w:rsidRPr="0029681C">
        <w:rPr>
          <w:rFonts w:ascii="Times New Roman" w:hAnsi="Times New Roman" w:cs="Times New Roman"/>
        </w:rPr>
        <w:t>. O reuso de resíduos gerados nesses locais podem ser utilizados para a produção de composto orgânico evitando o descarte de materiais ricos em nutrientes em lixo doméstico. O presente trabalho tem como objetivo desenvolver o hábito de reuso de resíduos orgânicos através da compostagem com produtores de hortaliças em horta comunitária localizada no Jardim Campos Elísios em Maringá-PR. Através de folhetos e banners foi repassado as informações de como realizar a montagem da compost</w:t>
      </w:r>
      <w:r w:rsidR="00EA532A">
        <w:rPr>
          <w:rFonts w:ascii="Times New Roman" w:hAnsi="Times New Roman" w:cs="Times New Roman"/>
        </w:rPr>
        <w:t>eira</w:t>
      </w:r>
      <w:r w:rsidRPr="0029681C">
        <w:rPr>
          <w:rFonts w:ascii="Times New Roman" w:hAnsi="Times New Roman" w:cs="Times New Roman"/>
        </w:rPr>
        <w:t xml:space="preserve"> e a sensibilização ambiental com os horticultores. Foi utilizado paletes de madeira para montar a composteira, armazenando os resíduos orgânico em camadas. Inicialmente pode ser observado um receio por parte dos produtores em aderirem a realização da compostagem, mas com o decorrer do tempo, após várias conversas, os mesmos começaram a realizar a manutenção da composteira de forma voluntária e perceberam o quanto é importante e benéfico para o meio ambiente a realização da compostagem. Foi realizado acompanhamento de temperatura, umidade e aeração para compostagem com termômetros, feito o revolvimento com enxadas. Após 120 dias foram realizadas análises física e química do composto, onde observou-se que </w:t>
      </w:r>
      <w:proofErr w:type="gramStart"/>
      <w:r w:rsidRPr="0029681C">
        <w:rPr>
          <w:rFonts w:ascii="Times New Roman" w:hAnsi="Times New Roman" w:cs="Times New Roman"/>
        </w:rPr>
        <w:t>o mesmo</w:t>
      </w:r>
      <w:proofErr w:type="gramEnd"/>
      <w:r w:rsidRPr="0029681C">
        <w:rPr>
          <w:rFonts w:ascii="Times New Roman" w:hAnsi="Times New Roman" w:cs="Times New Roman"/>
        </w:rPr>
        <w:t xml:space="preserve"> não se encontrava no estado total de maturação. Assim pode ser concluído que assistência de um profissional com a comunidade ainda é muito limitada, deixando muitos de seus produtores desinformados sobre técnicas para melhor aproveitamento de seus locais de produção.</w:t>
      </w:r>
    </w:p>
    <w:p w14:paraId="368DF7EE" w14:textId="77777777" w:rsidR="0029681C" w:rsidRPr="0029681C" w:rsidRDefault="0029681C" w:rsidP="0029681C">
      <w:pPr>
        <w:pStyle w:val="Resumo"/>
        <w:rPr>
          <w:i w:val="0"/>
          <w:iCs w:val="0"/>
          <w:sz w:val="22"/>
          <w:szCs w:val="22"/>
        </w:rPr>
      </w:pPr>
    </w:p>
    <w:p w14:paraId="7F6D48AA" w14:textId="33EA583A" w:rsidR="0029681C" w:rsidRPr="0029681C" w:rsidRDefault="0029681C" w:rsidP="0029681C">
      <w:pPr>
        <w:pStyle w:val="Resumo"/>
        <w:rPr>
          <w:rFonts w:eastAsia="Arial"/>
          <w:i w:val="0"/>
          <w:iCs w:val="0"/>
          <w:sz w:val="22"/>
          <w:szCs w:val="22"/>
        </w:rPr>
      </w:pPr>
      <w:r w:rsidRPr="0029681C">
        <w:rPr>
          <w:b/>
          <w:bCs/>
          <w:i w:val="0"/>
          <w:iCs w:val="0"/>
          <w:sz w:val="22"/>
          <w:szCs w:val="22"/>
        </w:rPr>
        <w:t>Palavras-chave</w:t>
      </w:r>
      <w:r w:rsidRPr="0029681C">
        <w:rPr>
          <w:i w:val="0"/>
          <w:iCs w:val="0"/>
          <w:sz w:val="22"/>
          <w:szCs w:val="22"/>
        </w:rPr>
        <w:t>: Comunidade</w:t>
      </w:r>
      <w:r w:rsidR="00EE0C04">
        <w:rPr>
          <w:i w:val="0"/>
          <w:iCs w:val="0"/>
          <w:sz w:val="22"/>
          <w:szCs w:val="22"/>
        </w:rPr>
        <w:t>;</w:t>
      </w:r>
      <w:r w:rsidRPr="0029681C">
        <w:rPr>
          <w:i w:val="0"/>
          <w:iCs w:val="0"/>
          <w:sz w:val="22"/>
          <w:szCs w:val="22"/>
        </w:rPr>
        <w:t xml:space="preserve"> </w:t>
      </w:r>
      <w:r w:rsidRPr="0029681C">
        <w:rPr>
          <w:rFonts w:eastAsia="Arial"/>
          <w:i w:val="0"/>
          <w:iCs w:val="0"/>
          <w:sz w:val="22"/>
          <w:szCs w:val="22"/>
        </w:rPr>
        <w:t>Horticultura</w:t>
      </w:r>
      <w:r w:rsidR="00EE0C04">
        <w:rPr>
          <w:rFonts w:eastAsia="Arial"/>
          <w:i w:val="0"/>
          <w:iCs w:val="0"/>
          <w:sz w:val="22"/>
          <w:szCs w:val="22"/>
        </w:rPr>
        <w:t>;</w:t>
      </w:r>
      <w:r w:rsidRPr="0029681C">
        <w:rPr>
          <w:rFonts w:eastAsia="Arial"/>
          <w:i w:val="0"/>
          <w:iCs w:val="0"/>
          <w:sz w:val="22"/>
          <w:szCs w:val="22"/>
        </w:rPr>
        <w:t xml:space="preserve"> Reciclagem. Resíduo. Sustentabilidade.</w:t>
      </w:r>
    </w:p>
    <w:p w14:paraId="748CDB48" w14:textId="1E898E7B" w:rsidR="00340EB7" w:rsidRDefault="00340EB7" w:rsidP="0029681C">
      <w:pPr>
        <w:spacing w:before="156"/>
        <w:ind w:left="220" w:firstLine="220"/>
        <w:textDirection w:val="btLr"/>
      </w:pPr>
    </w:p>
    <w:p w14:paraId="5AC54A12" w14:textId="77777777" w:rsidR="007B2F4D" w:rsidRDefault="007B2F4D" w:rsidP="00340EB7">
      <w:pPr>
        <w:spacing w:before="156"/>
        <w:ind w:left="220" w:firstLine="220"/>
        <w:textDirection w:val="btLr"/>
      </w:pPr>
    </w:p>
    <w:p w14:paraId="5DB78A8D" w14:textId="77777777" w:rsidR="007B2F4D" w:rsidRDefault="007B2F4D" w:rsidP="00340EB7">
      <w:pPr>
        <w:spacing w:before="156"/>
        <w:ind w:left="220" w:firstLine="220"/>
        <w:textDirection w:val="btLr"/>
      </w:pPr>
    </w:p>
    <w:p w14:paraId="654B2048" w14:textId="77777777" w:rsidR="007B2F4D" w:rsidRDefault="007B2F4D" w:rsidP="00340EB7">
      <w:pPr>
        <w:spacing w:before="156"/>
        <w:ind w:left="220" w:firstLine="220"/>
        <w:textDirection w:val="btLr"/>
      </w:pPr>
    </w:p>
    <w:p w14:paraId="0E225AED" w14:textId="77777777" w:rsidR="007B2F4D" w:rsidRDefault="007B2F4D" w:rsidP="00340EB7">
      <w:pPr>
        <w:spacing w:before="156"/>
        <w:ind w:left="220" w:firstLine="220"/>
        <w:textDirection w:val="btLr"/>
      </w:pPr>
    </w:p>
    <w:p w14:paraId="70669F55"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4DABE767" w14:textId="77777777" w:rsidR="0029681C" w:rsidRPr="003343D8" w:rsidRDefault="0029681C" w:rsidP="0029681C">
      <w:pPr>
        <w:spacing w:line="360" w:lineRule="auto"/>
        <w:ind w:firstLine="851"/>
        <w:contextualSpacing/>
        <w:jc w:val="both"/>
        <w:rPr>
          <w:rFonts w:ascii="Times New Roman" w:eastAsia="Calibri" w:hAnsi="Times New Roman" w:cs="Times New Roman"/>
          <w:sz w:val="24"/>
          <w:szCs w:val="24"/>
        </w:rPr>
      </w:pPr>
      <w:r w:rsidRPr="003343D8">
        <w:rPr>
          <w:rFonts w:ascii="Times New Roman" w:eastAsia="Calibri" w:hAnsi="Times New Roman" w:cs="Times New Roman"/>
          <w:sz w:val="24"/>
          <w:szCs w:val="24"/>
        </w:rPr>
        <w:t>As atividades de horta comunitária, vem aumentando significativamente desde o início do século, tendo um grande impacto sobre a sociedade</w:t>
      </w:r>
      <w:r>
        <w:rPr>
          <w:rFonts w:ascii="Times New Roman" w:eastAsia="Calibri" w:hAnsi="Times New Roman" w:cs="Times New Roman"/>
          <w:sz w:val="24"/>
          <w:szCs w:val="24"/>
        </w:rPr>
        <w:t xml:space="preserve">. </w:t>
      </w:r>
      <w:r w:rsidRPr="003343D8">
        <w:rPr>
          <w:rFonts w:ascii="Times New Roman" w:eastAsia="Calibri" w:hAnsi="Times New Roman" w:cs="Times New Roman"/>
          <w:sz w:val="24"/>
          <w:szCs w:val="24"/>
        </w:rPr>
        <w:t>Elas buscam garantir uma alimentação saudável, economia familiar e tem demostrado potencial para resgatar vínculos afetivos e promover a coletividade (ARRUDA, 2006</w:t>
      </w:r>
      <w:r>
        <w:rPr>
          <w:rFonts w:ascii="Times New Roman" w:eastAsia="Calibri" w:hAnsi="Times New Roman" w:cs="Times New Roman"/>
          <w:sz w:val="24"/>
          <w:szCs w:val="24"/>
        </w:rPr>
        <w:t xml:space="preserve">; </w:t>
      </w:r>
      <w:r w:rsidRPr="003343D8">
        <w:rPr>
          <w:rFonts w:ascii="Times New Roman" w:eastAsia="Calibri" w:hAnsi="Times New Roman" w:cs="Times New Roman"/>
          <w:sz w:val="24"/>
          <w:szCs w:val="24"/>
        </w:rPr>
        <w:t>CHIERRITO-ARUDA et al., 2018). Quando empregadas no meio urbano, além dos benefícios econômicos, sociais e ambientas, elas destacam-se por promoverem saúde, educação, promoção cultural, lazer, e impactos nos ecossistemas urbanos como a redução da pegada de carbono, além da integração social (MOURAO, 2013)</w:t>
      </w:r>
    </w:p>
    <w:p w14:paraId="56D93096" w14:textId="573CF04D" w:rsidR="0029681C" w:rsidRDefault="0029681C" w:rsidP="0029681C">
      <w:pPr>
        <w:spacing w:line="360" w:lineRule="auto"/>
        <w:contextualSpacing/>
        <w:jc w:val="both"/>
        <w:rPr>
          <w:rFonts w:ascii="Times New Roman" w:eastAsia="Calibri" w:hAnsi="Times New Roman" w:cs="Times New Roman"/>
          <w:sz w:val="24"/>
          <w:szCs w:val="24"/>
          <w:shd w:val="clear" w:color="auto" w:fill="FFFFFF"/>
        </w:rPr>
      </w:pPr>
      <w:r w:rsidRPr="003343D8">
        <w:rPr>
          <w:rFonts w:ascii="Times New Roman" w:eastAsia="Calibri" w:hAnsi="Times New Roman" w:cs="Times New Roman"/>
          <w:sz w:val="24"/>
          <w:szCs w:val="24"/>
          <w:shd w:val="clear" w:color="auto" w:fill="FFFFFF"/>
        </w:rPr>
        <w:t xml:space="preserve">         As práticas de manejo dentro de uma horta comunitária se destacam por serem práticas </w:t>
      </w:r>
      <w:r w:rsidR="00F678DB" w:rsidRPr="003343D8">
        <w:rPr>
          <w:rFonts w:ascii="Times New Roman" w:eastAsia="Calibri" w:hAnsi="Times New Roman" w:cs="Times New Roman"/>
          <w:sz w:val="24"/>
          <w:szCs w:val="24"/>
          <w:shd w:val="clear" w:color="auto" w:fill="FFFFFF"/>
        </w:rPr>
        <w:t>orgânicas,</w:t>
      </w:r>
      <w:r w:rsidR="00F678DB">
        <w:rPr>
          <w:rFonts w:ascii="Times New Roman" w:eastAsia="Calibri" w:hAnsi="Times New Roman" w:cs="Times New Roman"/>
          <w:sz w:val="24"/>
          <w:szCs w:val="24"/>
          <w:shd w:val="clear" w:color="auto" w:fill="FFFFFF"/>
        </w:rPr>
        <w:t xml:space="preserve"> </w:t>
      </w:r>
      <w:r w:rsidR="00F678DB" w:rsidRPr="003343D8">
        <w:rPr>
          <w:rFonts w:ascii="Times New Roman" w:eastAsia="Calibri" w:hAnsi="Times New Roman" w:cs="Times New Roman"/>
          <w:sz w:val="24"/>
          <w:szCs w:val="24"/>
          <w:shd w:val="clear" w:color="auto" w:fill="FFFFFF"/>
        </w:rPr>
        <w:t>prezando</w:t>
      </w:r>
      <w:r w:rsidRPr="003343D8">
        <w:rPr>
          <w:rFonts w:ascii="Times New Roman" w:eastAsia="Calibri" w:hAnsi="Times New Roman" w:cs="Times New Roman"/>
          <w:sz w:val="24"/>
          <w:szCs w:val="24"/>
          <w:shd w:val="clear" w:color="auto" w:fill="FFFFFF"/>
        </w:rPr>
        <w:t xml:space="preserve"> pela reutilização de recursos naturais e resíduos orgânicos (GONÇALVES, 2014). Busca-se nesses espaços aumentar a fertilidade do solo sem o uso de produtos químicos, fazendo com o que os produtores recorram a métodos orgânicos para elevar os valores nutricionais do solo. Entre esses métodos empregados o mais conhecido é o da compostagem (OLIVEIRA et al., </w:t>
      </w:r>
      <w:r w:rsidRPr="00070C7A">
        <w:rPr>
          <w:rFonts w:ascii="Times New Roman" w:eastAsia="Calibri" w:hAnsi="Times New Roman" w:cs="Times New Roman"/>
          <w:sz w:val="24"/>
          <w:szCs w:val="24"/>
          <w:shd w:val="clear" w:color="auto" w:fill="FFFFFF"/>
        </w:rPr>
        <w:t>2008</w:t>
      </w:r>
      <w:r>
        <w:rPr>
          <w:rFonts w:ascii="Times New Roman" w:eastAsia="Calibri" w:hAnsi="Times New Roman" w:cs="Times New Roman"/>
          <w:sz w:val="24"/>
          <w:szCs w:val="24"/>
          <w:shd w:val="clear" w:color="auto" w:fill="FFFFFF"/>
        </w:rPr>
        <w:t>; TONINI et al., 2020</w:t>
      </w:r>
      <w:r w:rsidRPr="00070C7A">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Através da compostagem, resíduos que seriam depositados em aterros ou em locais impróprios, são transformados em um material rico em nutriente, com potencial para uso como adubos e fertilizantes orgânicos (WAGEN &amp; FREITAS, 2010). </w:t>
      </w:r>
      <w:r w:rsidRPr="003343D8">
        <w:rPr>
          <w:rFonts w:ascii="Times New Roman" w:eastAsia="Calibri" w:hAnsi="Times New Roman" w:cs="Times New Roman"/>
          <w:sz w:val="24"/>
          <w:szCs w:val="24"/>
          <w:shd w:val="clear" w:color="auto" w:fill="FFFFFF"/>
        </w:rPr>
        <w:t>Essa técnica proporciona inúmeros benefícios para o solo, como uma maior disponibilidade de micro e macro nutrientes (nitrogênio, fosforo, potássio), melhora a disponibilidade de água no solo aumentando a absorção pelas culturas obtendo melhores resultados na produção de hortaliças, tornando as plantas mais resistentes a pragas e doenças reduzindo a necessidade de produtos químicos,  além de ser uma alternativa viável ao meio ambiente, diminuindo os acúmulos de resíduos nos aterros sanitários, principalmente os resíduos sólidos orgânicos descartados já que os mesmos podem ser utilizados no processo minimizando problemas ambientais (OLIVEIRA et al., 2004; PEDROSA et al., 2013; SOUZA et al., 2019; FORUNDA-</w:t>
      </w:r>
      <w:r w:rsidRPr="003343D8">
        <w:rPr>
          <w:rFonts w:ascii="Times New Roman" w:eastAsia="Calibri" w:hAnsi="Times New Roman" w:cs="Times New Roman"/>
          <w:sz w:val="24"/>
          <w:szCs w:val="24"/>
          <w:shd w:val="clear" w:color="auto" w:fill="FFFFFF"/>
        </w:rPr>
        <w:lastRenderedPageBreak/>
        <w:t xml:space="preserve">ZAPATA et al., 2020).  </w:t>
      </w:r>
      <w:r>
        <w:rPr>
          <w:rFonts w:ascii="Times New Roman" w:eastAsia="Calibri" w:hAnsi="Times New Roman" w:cs="Times New Roman"/>
          <w:sz w:val="24"/>
          <w:szCs w:val="24"/>
          <w:shd w:val="clear" w:color="auto" w:fill="FFFFFF"/>
        </w:rPr>
        <w:br/>
        <w:t xml:space="preserve">         Diante do exposto, o </w:t>
      </w:r>
      <w:r w:rsidRPr="003343D8">
        <w:rPr>
          <w:rFonts w:ascii="Times New Roman" w:hAnsi="Times New Roman" w:cs="Times New Roman"/>
          <w:sz w:val="24"/>
          <w:szCs w:val="24"/>
        </w:rPr>
        <w:t xml:space="preserve">presente trabalho </w:t>
      </w:r>
      <w:r w:rsidRPr="003343D8">
        <w:rPr>
          <w:rFonts w:ascii="Times New Roman" w:eastAsia="Times New Roman" w:hAnsi="Times New Roman" w:cs="Times New Roman"/>
          <w:sz w:val="24"/>
          <w:szCs w:val="24"/>
        </w:rPr>
        <w:t>tem como objetivo desenvolver o hábito de reuso de</w:t>
      </w:r>
      <w:r>
        <w:rPr>
          <w:rFonts w:ascii="Times New Roman" w:eastAsia="Times New Roman" w:hAnsi="Times New Roman" w:cs="Times New Roman"/>
          <w:sz w:val="24"/>
          <w:szCs w:val="24"/>
        </w:rPr>
        <w:t xml:space="preserve"> </w:t>
      </w:r>
      <w:r w:rsidRPr="003343D8">
        <w:rPr>
          <w:rFonts w:ascii="Times New Roman" w:eastAsia="Times New Roman" w:hAnsi="Times New Roman" w:cs="Times New Roman"/>
          <w:sz w:val="24"/>
          <w:szCs w:val="24"/>
        </w:rPr>
        <w:t>resíduos orgânicos</w:t>
      </w:r>
      <w:r>
        <w:rPr>
          <w:rFonts w:ascii="Times New Roman" w:eastAsia="Times New Roman" w:hAnsi="Times New Roman" w:cs="Times New Roman"/>
          <w:sz w:val="24"/>
          <w:szCs w:val="24"/>
        </w:rPr>
        <w:t xml:space="preserve"> através da compostagem</w:t>
      </w:r>
      <w:r w:rsidRPr="003343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 </w:t>
      </w:r>
      <w:r w:rsidRPr="003343D8">
        <w:rPr>
          <w:rFonts w:ascii="Times New Roman" w:eastAsia="Times New Roman" w:hAnsi="Times New Roman" w:cs="Times New Roman"/>
          <w:sz w:val="24"/>
          <w:szCs w:val="24"/>
        </w:rPr>
        <w:t xml:space="preserve">produtores de hortaliças </w:t>
      </w:r>
      <w:r>
        <w:rPr>
          <w:rFonts w:ascii="Times New Roman" w:eastAsia="Times New Roman" w:hAnsi="Times New Roman" w:cs="Times New Roman"/>
          <w:sz w:val="24"/>
          <w:szCs w:val="24"/>
        </w:rPr>
        <w:t xml:space="preserve">em </w:t>
      </w:r>
      <w:r w:rsidRPr="003343D8">
        <w:rPr>
          <w:rFonts w:ascii="Times New Roman" w:eastAsia="Times New Roman" w:hAnsi="Times New Roman" w:cs="Times New Roman"/>
          <w:sz w:val="24"/>
          <w:szCs w:val="24"/>
        </w:rPr>
        <w:t xml:space="preserve">horta comunitária localizada no </w:t>
      </w:r>
      <w:r w:rsidRPr="003343D8">
        <w:rPr>
          <w:rFonts w:ascii="Times New Roman" w:hAnsi="Times New Roman" w:cs="Times New Roman"/>
          <w:sz w:val="24"/>
          <w:szCs w:val="24"/>
        </w:rPr>
        <w:t>Jardim Campos Elísios em Maringá-PR.</w:t>
      </w:r>
    </w:p>
    <w:p w14:paraId="52AB15A4" w14:textId="77777777" w:rsidR="00C141D3" w:rsidRDefault="00C141D3" w:rsidP="003D68C8">
      <w:pPr>
        <w:spacing w:line="360" w:lineRule="auto"/>
        <w:jc w:val="both"/>
        <w:rPr>
          <w:rFonts w:ascii="Times New Roman" w:eastAsia="Times New Roman" w:hAnsi="Times New Roman" w:cs="Times New Roman"/>
          <w:b/>
          <w:smallCaps/>
          <w:color w:val="000000"/>
        </w:rPr>
      </w:pPr>
    </w:p>
    <w:p w14:paraId="086A1EFB"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321AFFB1" w14:textId="77777777" w:rsidR="0029681C" w:rsidRPr="00F678DB" w:rsidRDefault="00B038B6" w:rsidP="00F678DB">
      <w:pPr>
        <w:spacing w:line="360" w:lineRule="auto"/>
        <w:ind w:firstLine="709"/>
        <w:contextualSpacing/>
        <w:jc w:val="both"/>
        <w:rPr>
          <w:rFonts w:ascii="Times New Roman" w:eastAsia="Calibri" w:hAnsi="Times New Roman" w:cs="Times New Roman"/>
          <w:sz w:val="24"/>
          <w:szCs w:val="24"/>
        </w:rPr>
      </w:pPr>
      <w:r w:rsidRPr="00F678DB">
        <w:rPr>
          <w:rFonts w:ascii="Times New Roman" w:eastAsia="Times New Roman" w:hAnsi="Times New Roman" w:cs="Times New Roman"/>
          <w:b/>
          <w:smallCaps/>
          <w:color w:val="000000"/>
          <w:sz w:val="24"/>
          <w:szCs w:val="24"/>
        </w:rPr>
        <w:tab/>
      </w:r>
      <w:r w:rsidR="0029681C" w:rsidRPr="00F678DB">
        <w:rPr>
          <w:rFonts w:ascii="Times New Roman" w:eastAsia="Calibri" w:hAnsi="Times New Roman" w:cs="Times New Roman"/>
          <w:color w:val="000000"/>
          <w:sz w:val="24"/>
          <w:szCs w:val="24"/>
        </w:rPr>
        <w:t xml:space="preserve">O trabalho da compostagem orgânica foi realizado juntamente com os participantes da horta </w:t>
      </w:r>
      <w:r w:rsidR="0029681C" w:rsidRPr="00F678DB">
        <w:rPr>
          <w:rFonts w:ascii="Times New Roman" w:eastAsia="Calibri" w:hAnsi="Times New Roman" w:cs="Times New Roman"/>
          <w:sz w:val="24"/>
          <w:szCs w:val="24"/>
        </w:rPr>
        <w:t>comunitária do Jardim Campos Elísios, Maringá-PR.</w:t>
      </w:r>
    </w:p>
    <w:p w14:paraId="53FA82AC" w14:textId="77777777" w:rsidR="0029681C" w:rsidRPr="00F678DB" w:rsidRDefault="0029681C" w:rsidP="00F678DB">
      <w:pPr>
        <w:spacing w:line="360" w:lineRule="auto"/>
        <w:ind w:firstLine="709"/>
        <w:contextualSpacing/>
        <w:jc w:val="both"/>
        <w:rPr>
          <w:rFonts w:ascii="Times New Roman" w:eastAsia="Calibri" w:hAnsi="Times New Roman" w:cs="Times New Roman"/>
          <w:b/>
          <w:color w:val="FF0000"/>
          <w:sz w:val="24"/>
          <w:szCs w:val="24"/>
        </w:rPr>
      </w:pPr>
      <w:r w:rsidRPr="00F678DB">
        <w:rPr>
          <w:rFonts w:ascii="Times New Roman" w:eastAsia="Calibri" w:hAnsi="Times New Roman" w:cs="Times New Roman"/>
          <w:color w:val="000000"/>
          <w:sz w:val="24"/>
          <w:szCs w:val="24"/>
        </w:rPr>
        <w:t>O estudo foi realizado sem gerar custos na sua implantação, utilizando os recursos encontrados no local.</w:t>
      </w:r>
    </w:p>
    <w:p w14:paraId="4C73F380" w14:textId="77777777" w:rsidR="0029681C" w:rsidRPr="00F678DB" w:rsidRDefault="0029681C" w:rsidP="00F678DB">
      <w:pPr>
        <w:spacing w:line="360" w:lineRule="auto"/>
        <w:ind w:firstLine="709"/>
        <w:contextualSpacing/>
        <w:jc w:val="both"/>
        <w:rPr>
          <w:rFonts w:ascii="Times New Roman" w:eastAsia="Calibri" w:hAnsi="Times New Roman" w:cs="Times New Roman"/>
          <w:color w:val="000000"/>
          <w:sz w:val="24"/>
          <w:szCs w:val="24"/>
        </w:rPr>
      </w:pPr>
      <w:r w:rsidRPr="00F678DB">
        <w:rPr>
          <w:rFonts w:ascii="Times New Roman" w:eastAsia="Calibri" w:hAnsi="Times New Roman" w:cs="Times New Roman"/>
          <w:color w:val="000000"/>
          <w:sz w:val="24"/>
          <w:szCs w:val="24"/>
        </w:rPr>
        <w:t xml:space="preserve">Primeiramente, deu-se início na implantação da compostagem para os horticultores e posteriormente foi realizado a conscientização sobre seu uso e funcionamento através da realização de encontros esclarecedores e entrega de folhetos explicativos sobre a compostagem. Para começar a implantação do composto foi realizado a limpeza do local deixando o solo descoberto, em seguida montou - se a composteira com os paletes, em forma de um quadrado. Para montar as camadas do composto colocou-se uma camada de apara de grama entre 10 e 15 cm, húmus de minhoca, resíduos orgânicos sendo eles restos de hortaliças, legumes, tubérculos, apara de gramas, em média 5 a 7 cm. E se repetirá o mesmo processo até atingir a altura de 80 cm, fechando a pilha com mais uma camada de apara de grama para proteger do sol intenso e dificultar a infiltração da água das chuvas, e para manter a temperatura. </w:t>
      </w:r>
    </w:p>
    <w:p w14:paraId="17514860" w14:textId="77777777" w:rsidR="0029681C" w:rsidRPr="00F678DB" w:rsidRDefault="0029681C" w:rsidP="00F678DB">
      <w:pPr>
        <w:spacing w:line="360" w:lineRule="auto"/>
        <w:ind w:firstLine="709"/>
        <w:contextualSpacing/>
        <w:jc w:val="both"/>
        <w:rPr>
          <w:rFonts w:ascii="Times New Roman" w:eastAsia="Calibri" w:hAnsi="Times New Roman" w:cs="Times New Roman"/>
          <w:color w:val="000000"/>
          <w:sz w:val="24"/>
          <w:szCs w:val="24"/>
        </w:rPr>
      </w:pPr>
      <w:r w:rsidRPr="00F678DB">
        <w:rPr>
          <w:rFonts w:ascii="Times New Roman" w:eastAsia="Calibri" w:hAnsi="Times New Roman" w:cs="Times New Roman"/>
          <w:color w:val="000000"/>
          <w:sz w:val="24"/>
          <w:szCs w:val="24"/>
        </w:rPr>
        <w:t>Alguns instrumentos foram utilizados durante o processo da compostagem, dentre eles enxada, rastelo e irrigadores manuais.</w:t>
      </w:r>
    </w:p>
    <w:p w14:paraId="24523A4E" w14:textId="03C721AE" w:rsidR="0029681C" w:rsidRPr="00F678DB" w:rsidRDefault="0029681C" w:rsidP="00F678DB">
      <w:pPr>
        <w:spacing w:line="360" w:lineRule="auto"/>
        <w:ind w:firstLine="709"/>
        <w:contextualSpacing/>
        <w:jc w:val="both"/>
        <w:rPr>
          <w:rFonts w:ascii="Times New Roman" w:eastAsia="Calibri" w:hAnsi="Times New Roman" w:cs="Times New Roman"/>
          <w:color w:val="000000"/>
          <w:sz w:val="24"/>
          <w:szCs w:val="24"/>
        </w:rPr>
      </w:pPr>
      <w:r w:rsidRPr="00F678DB">
        <w:rPr>
          <w:rFonts w:ascii="Times New Roman" w:eastAsia="Calibri" w:hAnsi="Times New Roman" w:cs="Times New Roman"/>
          <w:color w:val="000000"/>
          <w:sz w:val="24"/>
          <w:szCs w:val="24"/>
        </w:rPr>
        <w:t xml:space="preserve"> O tempo determinado é em média 120 dias para obter o </w:t>
      </w:r>
      <w:proofErr w:type="gramStart"/>
      <w:r w:rsidRPr="00F678DB">
        <w:rPr>
          <w:rFonts w:ascii="Times New Roman" w:eastAsia="Calibri" w:hAnsi="Times New Roman" w:cs="Times New Roman"/>
          <w:color w:val="000000"/>
          <w:sz w:val="24"/>
          <w:szCs w:val="24"/>
        </w:rPr>
        <w:t>resultado final</w:t>
      </w:r>
      <w:proofErr w:type="gramEnd"/>
      <w:r w:rsidRPr="00F678DB">
        <w:rPr>
          <w:rFonts w:ascii="Times New Roman" w:eastAsia="Calibri" w:hAnsi="Times New Roman" w:cs="Times New Roman"/>
          <w:color w:val="000000"/>
          <w:sz w:val="24"/>
          <w:szCs w:val="24"/>
        </w:rPr>
        <w:t xml:space="preserve"> da compostagem. A análise química foi feita retirando 500 g do composto e de um dos canteiros, para se ter uma comparação, e levados ao laboratório.</w:t>
      </w:r>
    </w:p>
    <w:p w14:paraId="01939B5B" w14:textId="77777777" w:rsidR="0029681C" w:rsidRPr="00F678DB" w:rsidRDefault="0029681C" w:rsidP="00F678DB">
      <w:pPr>
        <w:spacing w:line="360" w:lineRule="auto"/>
        <w:ind w:firstLine="709"/>
        <w:contextualSpacing/>
        <w:jc w:val="both"/>
        <w:rPr>
          <w:rFonts w:ascii="Times New Roman" w:eastAsia="Calibri" w:hAnsi="Times New Roman" w:cs="Times New Roman"/>
          <w:color w:val="000000"/>
          <w:sz w:val="24"/>
          <w:szCs w:val="24"/>
        </w:rPr>
      </w:pPr>
      <w:r w:rsidRPr="00F678DB">
        <w:rPr>
          <w:rFonts w:ascii="Times New Roman" w:eastAsia="Calibri" w:hAnsi="Times New Roman" w:cs="Times New Roman"/>
          <w:color w:val="000000"/>
          <w:sz w:val="24"/>
          <w:szCs w:val="24"/>
        </w:rPr>
        <w:t xml:space="preserve">Foi feito a análise da biomassa microbiana, com amostra de solo </w:t>
      </w:r>
      <w:proofErr w:type="spellStart"/>
      <w:r w:rsidRPr="00F678DB">
        <w:rPr>
          <w:rFonts w:ascii="Times New Roman" w:eastAsia="Calibri" w:hAnsi="Times New Roman" w:cs="Times New Roman"/>
          <w:color w:val="000000"/>
          <w:sz w:val="24"/>
          <w:szCs w:val="24"/>
        </w:rPr>
        <w:t>rizosférico</w:t>
      </w:r>
      <w:proofErr w:type="spellEnd"/>
      <w:r w:rsidRPr="00F678DB">
        <w:rPr>
          <w:rFonts w:ascii="Times New Roman" w:eastAsia="Calibri" w:hAnsi="Times New Roman" w:cs="Times New Roman"/>
          <w:color w:val="000000"/>
          <w:sz w:val="24"/>
          <w:szCs w:val="24"/>
        </w:rPr>
        <w:t xml:space="preserve">, solo nu e da compostagem, preparou – se uma amostra para cada solo, diluindo 10 g em 90 ml de água destilada e esterilizada. Agitou por 30 minutos e preparou uma serie de diluições </w:t>
      </w:r>
      <w:r w:rsidRPr="00F678DB">
        <w:rPr>
          <w:rFonts w:ascii="Times New Roman" w:eastAsia="Calibri" w:hAnsi="Times New Roman" w:cs="Times New Roman"/>
          <w:color w:val="000000"/>
          <w:sz w:val="24"/>
          <w:szCs w:val="24"/>
        </w:rPr>
        <w:lastRenderedPageBreak/>
        <w:t xml:space="preserve">de 10­¹ até 10­³ transferindo 1 ml da diluição mais concentrada para 9 ml de água. Depois de pronto pipetou -se 0,1 ml das diluições 10­³ em placas de </w:t>
      </w:r>
      <w:proofErr w:type="spellStart"/>
      <w:r w:rsidRPr="00F678DB">
        <w:rPr>
          <w:rFonts w:ascii="Times New Roman" w:eastAsia="Calibri" w:hAnsi="Times New Roman" w:cs="Times New Roman"/>
          <w:color w:val="000000"/>
          <w:sz w:val="24"/>
          <w:szCs w:val="24"/>
        </w:rPr>
        <w:t>petri</w:t>
      </w:r>
      <w:proofErr w:type="spellEnd"/>
      <w:r w:rsidRPr="00F678DB">
        <w:rPr>
          <w:rFonts w:ascii="Times New Roman" w:eastAsia="Calibri" w:hAnsi="Times New Roman" w:cs="Times New Roman"/>
          <w:color w:val="000000"/>
          <w:sz w:val="24"/>
          <w:szCs w:val="24"/>
        </w:rPr>
        <w:t xml:space="preserve"> com meio de cultivo BDA, distribuindo o inoculo na placa com auxílio de alça de </w:t>
      </w:r>
      <w:proofErr w:type="spellStart"/>
      <w:r w:rsidRPr="00F678DB">
        <w:rPr>
          <w:rFonts w:ascii="Times New Roman" w:eastAsia="Calibri" w:hAnsi="Times New Roman" w:cs="Times New Roman"/>
          <w:color w:val="000000"/>
          <w:sz w:val="24"/>
          <w:szCs w:val="24"/>
        </w:rPr>
        <w:t>Drigalski</w:t>
      </w:r>
      <w:proofErr w:type="spellEnd"/>
      <w:r w:rsidRPr="00F678DB">
        <w:rPr>
          <w:rFonts w:ascii="Times New Roman" w:eastAsia="Calibri" w:hAnsi="Times New Roman" w:cs="Times New Roman"/>
          <w:color w:val="000000"/>
          <w:sz w:val="24"/>
          <w:szCs w:val="24"/>
        </w:rPr>
        <w:t>. Deixou por 15 dias no escuro a 28°C, após foi feito as contagens.</w:t>
      </w:r>
    </w:p>
    <w:p w14:paraId="1CF4EF4B" w14:textId="77777777" w:rsidR="00266BEF" w:rsidRDefault="00B038B6" w:rsidP="00266BEF">
      <w:pPr>
        <w:spacing w:line="360" w:lineRule="auto"/>
        <w:jc w:val="both"/>
        <w:rPr>
          <w:rFonts w:ascii="Times New Roman" w:hAnsi="Times New Roman" w:cs="Times New Roman"/>
          <w:sz w:val="24"/>
          <w:szCs w:val="24"/>
        </w:rPr>
      </w:pPr>
      <w:r w:rsidRPr="00B038B6">
        <w:rPr>
          <w:rFonts w:ascii="Times New Roman" w:hAnsi="Times New Roman" w:cs="Times New Roman"/>
          <w:sz w:val="24"/>
          <w:szCs w:val="24"/>
        </w:rPr>
        <w:t xml:space="preserve"> </w:t>
      </w:r>
    </w:p>
    <w:p w14:paraId="05910E3E" w14:textId="720DF821" w:rsidR="003D68C8" w:rsidRDefault="00357611" w:rsidP="00266BEF">
      <w:pPr>
        <w:spacing w:line="360" w:lineRule="auto"/>
        <w:jc w:val="both"/>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4114034D" w14:textId="77777777" w:rsidR="0029681C" w:rsidRPr="00F678DB" w:rsidRDefault="0029681C" w:rsidP="00F678DB">
      <w:pPr>
        <w:spacing w:line="360" w:lineRule="auto"/>
        <w:contextualSpacing/>
        <w:jc w:val="both"/>
        <w:rPr>
          <w:rFonts w:ascii="Times New Roman" w:hAnsi="Times New Roman" w:cs="Times New Roman"/>
          <w:b/>
          <w:color w:val="000000"/>
          <w:sz w:val="24"/>
          <w:szCs w:val="24"/>
          <w:shd w:val="clear" w:color="auto" w:fill="FFFFFF"/>
        </w:rPr>
      </w:pPr>
      <w:bookmarkStart w:id="3" w:name="_Hlk67297672"/>
      <w:r w:rsidRPr="00F678DB">
        <w:rPr>
          <w:rFonts w:ascii="Times New Roman" w:hAnsi="Times New Roman" w:cs="Times New Roman"/>
          <w:b/>
          <w:color w:val="000000"/>
          <w:sz w:val="24"/>
          <w:szCs w:val="24"/>
          <w:shd w:val="clear" w:color="auto" w:fill="FFFFFF"/>
        </w:rPr>
        <w:t>SENSIBILIZAÇÃO DOS HORTICULTORES COM A COMPOSTAGEM</w:t>
      </w:r>
    </w:p>
    <w:p w14:paraId="37CF6D1A" w14:textId="77777777" w:rsidR="0029681C" w:rsidRPr="00F678DB" w:rsidRDefault="0029681C" w:rsidP="00F678DB">
      <w:pPr>
        <w:spacing w:line="360" w:lineRule="auto"/>
        <w:ind w:firstLine="851"/>
        <w:contextualSpacing/>
        <w:jc w:val="both"/>
        <w:rPr>
          <w:rFonts w:ascii="Times New Roman" w:hAnsi="Times New Roman" w:cs="Times New Roman"/>
          <w:b/>
          <w:color w:val="000000"/>
          <w:sz w:val="24"/>
          <w:szCs w:val="24"/>
          <w:shd w:val="clear" w:color="auto" w:fill="FFFFFF"/>
        </w:rPr>
      </w:pPr>
    </w:p>
    <w:p w14:paraId="7C52630F" w14:textId="77777777" w:rsidR="0029681C" w:rsidRPr="00F678DB"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r w:rsidRPr="00F678DB">
        <w:rPr>
          <w:rFonts w:ascii="Times New Roman" w:hAnsi="Times New Roman" w:cs="Times New Roman"/>
          <w:color w:val="000000"/>
          <w:sz w:val="24"/>
          <w:szCs w:val="24"/>
          <w:shd w:val="clear" w:color="auto" w:fill="FFFFFF"/>
        </w:rPr>
        <w:t>No início da montagem da composteira na horta do Jardim Campos Elísios, Maringá-PR, os horticultores desmontaram falta de interesse sobre o assunto compostagem. A composteira foi desmontada duas vezes pelos próprios horticultores e os panfletos para informar sobre o manejo da compostagem foram ignorados também, mas com as visitas frequentes e com a educação ambiental realizada, foi possível verificar uma mudança no comportamento destes sobre o assunto. Conversas periódicas sobre o manejo da composteira e os benefícios da compostagem para a horta fizeram aos poucos essa mudança sobre os cuidados e a importância destes compostos orgânicos para o solo e as plantas. A terceira composteira construída então não foi mais desmontada, e a partir de então os horticultores passaram a participar do projeto da composteira, colocando os resíduos sólidos como restos de folhas, raízes e caules para formação do composto.</w:t>
      </w:r>
    </w:p>
    <w:p w14:paraId="00EA29BF" w14:textId="25592102" w:rsidR="0029681C" w:rsidRPr="00F678DB"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r w:rsidRPr="00F678DB">
        <w:rPr>
          <w:rFonts w:ascii="Times New Roman" w:hAnsi="Times New Roman" w:cs="Times New Roman"/>
          <w:color w:val="000000"/>
          <w:sz w:val="24"/>
          <w:szCs w:val="24"/>
          <w:shd w:val="clear" w:color="auto" w:fill="FFFFFF"/>
        </w:rPr>
        <w:t>Muito se fala sobre a sensibilização e a educação ambiental, mas é uma realidade ainda muito distante para diversas pessoas, por falta de informações a respeito do assunto, com essa conscientização consegue se diminuir o impacto gerado pelos resíduos produzidos (MACEDO, 2015).</w:t>
      </w:r>
      <w:r w:rsidR="00266BEF">
        <w:rPr>
          <w:rFonts w:ascii="Times New Roman" w:hAnsi="Times New Roman" w:cs="Times New Roman"/>
          <w:color w:val="000000"/>
          <w:sz w:val="24"/>
          <w:szCs w:val="24"/>
          <w:shd w:val="clear" w:color="auto" w:fill="FFFFFF"/>
        </w:rPr>
        <w:t xml:space="preserve"> É preciso promover o desenvolvimento de comportamentos pró-ambientais nas comunidades, que seja voltado para várias idades</w:t>
      </w:r>
      <w:r w:rsidR="00391115">
        <w:rPr>
          <w:rFonts w:ascii="Times New Roman" w:hAnsi="Times New Roman" w:cs="Times New Roman"/>
          <w:color w:val="000000"/>
          <w:sz w:val="24"/>
          <w:szCs w:val="24"/>
          <w:shd w:val="clear" w:color="auto" w:fill="FFFFFF"/>
        </w:rPr>
        <w:t xml:space="preserve"> podendo ou não estar inseridos em contextos institucionais, a fim de que desenvolvam </w:t>
      </w:r>
      <w:r w:rsidR="00E12C4B">
        <w:rPr>
          <w:rFonts w:ascii="Times New Roman" w:hAnsi="Times New Roman" w:cs="Times New Roman"/>
          <w:color w:val="000000"/>
          <w:sz w:val="24"/>
          <w:szCs w:val="24"/>
          <w:shd w:val="clear" w:color="auto" w:fill="FFFFFF"/>
        </w:rPr>
        <w:t>ações</w:t>
      </w:r>
      <w:r w:rsidR="00391115">
        <w:rPr>
          <w:rFonts w:ascii="Times New Roman" w:hAnsi="Times New Roman" w:cs="Times New Roman"/>
          <w:color w:val="000000"/>
          <w:sz w:val="24"/>
          <w:szCs w:val="24"/>
          <w:shd w:val="clear" w:color="auto" w:fill="FFFFFF"/>
        </w:rPr>
        <w:t xml:space="preserve"> em busca da </w:t>
      </w:r>
      <w:r w:rsidR="00E12C4B">
        <w:rPr>
          <w:rFonts w:ascii="Times New Roman" w:hAnsi="Times New Roman" w:cs="Times New Roman"/>
          <w:color w:val="000000"/>
          <w:sz w:val="24"/>
          <w:szCs w:val="24"/>
          <w:shd w:val="clear" w:color="auto" w:fill="FFFFFF"/>
        </w:rPr>
        <w:t>eco cidadania</w:t>
      </w:r>
      <w:r w:rsidR="00391115">
        <w:rPr>
          <w:rFonts w:ascii="Times New Roman" w:hAnsi="Times New Roman" w:cs="Times New Roman"/>
          <w:color w:val="000000"/>
          <w:sz w:val="24"/>
          <w:szCs w:val="24"/>
          <w:shd w:val="clear" w:color="auto" w:fill="FFFFFF"/>
        </w:rPr>
        <w:t xml:space="preserve"> e procurem construir um mundo mais sustentável e socialmente justo (GONZÁLEZ &amp; BONAN, 2017; GONZÁLEZ-GAUDIANO &amp; MALDONADO-GONZÁLEZ, 2017)</w:t>
      </w:r>
      <w:r w:rsidR="00266BEF">
        <w:rPr>
          <w:rFonts w:ascii="Times New Roman" w:hAnsi="Times New Roman" w:cs="Times New Roman"/>
          <w:color w:val="000000"/>
          <w:sz w:val="24"/>
          <w:szCs w:val="24"/>
          <w:shd w:val="clear" w:color="auto" w:fill="FFFFFF"/>
        </w:rPr>
        <w:br/>
      </w:r>
      <w:r w:rsidR="00391115">
        <w:rPr>
          <w:rFonts w:ascii="Times New Roman" w:hAnsi="Times New Roman" w:cs="Times New Roman"/>
          <w:color w:val="000000"/>
          <w:sz w:val="24"/>
          <w:szCs w:val="24"/>
          <w:shd w:val="clear" w:color="auto" w:fill="FFFFFF"/>
        </w:rPr>
        <w:t xml:space="preserve">         </w:t>
      </w:r>
      <w:r w:rsidRPr="00F678DB">
        <w:rPr>
          <w:rFonts w:ascii="Times New Roman" w:hAnsi="Times New Roman" w:cs="Times New Roman"/>
          <w:color w:val="000000"/>
          <w:sz w:val="24"/>
          <w:szCs w:val="24"/>
          <w:shd w:val="clear" w:color="auto" w:fill="FFFFFF"/>
        </w:rPr>
        <w:t xml:space="preserve">Criou-se nos horticultores um olhar mais atento com relação a responsabilidade </w:t>
      </w:r>
      <w:r w:rsidRPr="00F678DB">
        <w:rPr>
          <w:rFonts w:ascii="Times New Roman" w:hAnsi="Times New Roman" w:cs="Times New Roman"/>
          <w:color w:val="000000"/>
          <w:sz w:val="24"/>
          <w:szCs w:val="24"/>
          <w:shd w:val="clear" w:color="auto" w:fill="FFFFFF"/>
        </w:rPr>
        <w:lastRenderedPageBreak/>
        <w:t xml:space="preserve">agroecológica, estes produtores aderiram a prática do reuso dos materiais orgânicos através da compostagem. </w:t>
      </w:r>
      <w:r w:rsidR="00F678DB">
        <w:rPr>
          <w:rFonts w:ascii="Times New Roman" w:hAnsi="Times New Roman" w:cs="Times New Roman"/>
          <w:color w:val="000000"/>
          <w:sz w:val="24"/>
          <w:szCs w:val="24"/>
          <w:shd w:val="clear" w:color="auto" w:fill="FFFFFF"/>
        </w:rPr>
        <w:t>Eles</w:t>
      </w:r>
      <w:r w:rsidRPr="00F678DB">
        <w:rPr>
          <w:rFonts w:ascii="Times New Roman" w:hAnsi="Times New Roman" w:cs="Times New Roman"/>
          <w:color w:val="000000"/>
          <w:sz w:val="24"/>
          <w:szCs w:val="24"/>
          <w:shd w:val="clear" w:color="auto" w:fill="FFFFFF"/>
        </w:rPr>
        <w:t xml:space="preserve"> passaram a ajudar na manutenção da composteira durante o desenvolvimento do trabalho, depositando seus resíduos orgânicos, como alface, beterrabas, couve, produzidos em seus canteiros, enfim, partes dos vegetais impróprios para o consumo, foram depositados na composteira da horta.</w:t>
      </w:r>
    </w:p>
    <w:p w14:paraId="4870C27F" w14:textId="6EA15C2F" w:rsidR="0029681C" w:rsidRPr="00F678DB" w:rsidRDefault="00E12C4B" w:rsidP="00F678DB">
      <w:pPr>
        <w:pStyle w:val="Corpodetextook"/>
        <w:ind w:firstLine="851"/>
        <w:contextualSpacing/>
        <w:rPr>
          <w:shd w:val="clear" w:color="auto" w:fill="FFFFFF"/>
        </w:rPr>
      </w:pPr>
      <w:r w:rsidRPr="00F678DB">
        <w:rPr>
          <w:shd w:val="clear" w:color="auto" w:fill="FFFFFF"/>
          <w:lang w:val="pt"/>
        </w:rPr>
        <w:t xml:space="preserve">A muito tempo se discute sobre um gerenciamento sustentável dos resíduos produzidos pela população, sendo um dos assuntos tratados na Rio 92 e que continua sendo discutido até os dias de hoje, e tem se como um objetivo essa mudança no direcionamento dos resíduos gerados pela população para que se possa ter o máximo de reaproveitamento e o mínimo de descarte no ambiente </w:t>
      </w:r>
      <w:r w:rsidR="0029681C" w:rsidRPr="00F678DB">
        <w:rPr>
          <w:shd w:val="clear" w:color="auto" w:fill="FFFFFF"/>
        </w:rPr>
        <w:t xml:space="preserve">(JACOBI </w:t>
      </w:r>
      <w:r w:rsidR="00391115">
        <w:rPr>
          <w:shd w:val="clear" w:color="auto" w:fill="FFFFFF"/>
        </w:rPr>
        <w:t>&amp;</w:t>
      </w:r>
      <w:r w:rsidR="0029681C" w:rsidRPr="00F678DB">
        <w:rPr>
          <w:shd w:val="clear" w:color="auto" w:fill="FFFFFF"/>
        </w:rPr>
        <w:t xml:space="preserve"> BESEN, 2011)</w:t>
      </w:r>
    </w:p>
    <w:p w14:paraId="5385E752" w14:textId="77777777" w:rsidR="0029681C" w:rsidRPr="00F678DB" w:rsidRDefault="0029681C" w:rsidP="00F678DB">
      <w:pPr>
        <w:pStyle w:val="Corpodetextook"/>
        <w:ind w:firstLine="851"/>
        <w:contextualSpacing/>
        <w:rPr>
          <w:shd w:val="clear" w:color="auto" w:fill="FFFFFF"/>
        </w:rPr>
      </w:pPr>
    </w:p>
    <w:p w14:paraId="230FCC8F" w14:textId="77777777" w:rsidR="0029681C" w:rsidRPr="00F678DB" w:rsidRDefault="0029681C" w:rsidP="00F678DB">
      <w:pPr>
        <w:spacing w:line="360" w:lineRule="auto"/>
        <w:contextualSpacing/>
        <w:jc w:val="both"/>
        <w:rPr>
          <w:rFonts w:ascii="Times New Roman" w:hAnsi="Times New Roman" w:cs="Times New Roman"/>
          <w:b/>
          <w:color w:val="000000"/>
          <w:sz w:val="24"/>
          <w:szCs w:val="24"/>
          <w:shd w:val="clear" w:color="auto" w:fill="FFFFFF"/>
        </w:rPr>
      </w:pPr>
      <w:r w:rsidRPr="00F678DB">
        <w:rPr>
          <w:rFonts w:ascii="Times New Roman" w:hAnsi="Times New Roman" w:cs="Times New Roman"/>
          <w:b/>
          <w:color w:val="000000"/>
          <w:sz w:val="24"/>
          <w:szCs w:val="24"/>
          <w:shd w:val="clear" w:color="auto" w:fill="FFFFFF"/>
        </w:rPr>
        <w:t>MATURAÇÃO DO COMPOSTO</w:t>
      </w:r>
    </w:p>
    <w:p w14:paraId="30274DFC" w14:textId="77777777" w:rsidR="0029681C" w:rsidRPr="00F678DB" w:rsidRDefault="0029681C" w:rsidP="00F678DB">
      <w:pPr>
        <w:spacing w:line="360" w:lineRule="auto"/>
        <w:ind w:firstLine="851"/>
        <w:contextualSpacing/>
        <w:jc w:val="both"/>
        <w:rPr>
          <w:rFonts w:ascii="Times New Roman" w:hAnsi="Times New Roman" w:cs="Times New Roman"/>
          <w:b/>
          <w:color w:val="000000"/>
          <w:sz w:val="24"/>
          <w:szCs w:val="24"/>
          <w:shd w:val="clear" w:color="auto" w:fill="FFFFFF"/>
        </w:rPr>
      </w:pPr>
    </w:p>
    <w:p w14:paraId="4FB8102C" w14:textId="09AD926D" w:rsidR="004E184B"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r w:rsidRPr="00F678DB">
        <w:rPr>
          <w:rFonts w:ascii="Times New Roman" w:hAnsi="Times New Roman" w:cs="Times New Roman"/>
          <w:color w:val="000000"/>
          <w:sz w:val="24"/>
          <w:szCs w:val="24"/>
          <w:shd w:val="clear" w:color="auto" w:fill="FFFFFF"/>
        </w:rPr>
        <w:t>Após 120 dias foi feita a análise química do composto</w:t>
      </w:r>
      <w:r w:rsidR="004C642F">
        <w:rPr>
          <w:rFonts w:ascii="Times New Roman" w:hAnsi="Times New Roman" w:cs="Times New Roman"/>
          <w:color w:val="000000"/>
          <w:sz w:val="24"/>
          <w:szCs w:val="24"/>
          <w:shd w:val="clear" w:color="auto" w:fill="FFFFFF"/>
        </w:rPr>
        <w:t xml:space="preserve"> (Tabela 1),</w:t>
      </w:r>
      <w:r w:rsidRPr="00F678DB">
        <w:rPr>
          <w:rFonts w:ascii="Times New Roman" w:hAnsi="Times New Roman" w:cs="Times New Roman"/>
          <w:color w:val="000000"/>
          <w:sz w:val="24"/>
          <w:szCs w:val="24"/>
          <w:shd w:val="clear" w:color="auto" w:fill="FFFFFF"/>
        </w:rPr>
        <w:t xml:space="preserve"> retirado uma amostra de 500g e levada para o laboratório. Pelo fato de os horticultores terem desenvolvido o hábito de depositar seus resíduos na composteira, o composto não chegou ao seu ponto de maturação ideal </w:t>
      </w:r>
      <w:r w:rsidR="00E12C4B" w:rsidRPr="00F678DB">
        <w:rPr>
          <w:rFonts w:ascii="Times New Roman" w:hAnsi="Times New Roman" w:cs="Times New Roman"/>
          <w:color w:val="000000"/>
          <w:sz w:val="24"/>
          <w:szCs w:val="24"/>
          <w:shd w:val="clear" w:color="auto" w:fill="FFFFFF"/>
        </w:rPr>
        <w:t>e</w:t>
      </w:r>
      <w:r w:rsidRPr="00F678DB">
        <w:rPr>
          <w:rFonts w:ascii="Times New Roman" w:hAnsi="Times New Roman" w:cs="Times New Roman"/>
          <w:color w:val="000000"/>
          <w:sz w:val="24"/>
          <w:szCs w:val="24"/>
          <w:shd w:val="clear" w:color="auto" w:fill="FFFFFF"/>
        </w:rPr>
        <w:t xml:space="preserve"> pelo tempo</w:t>
      </w:r>
      <w:r w:rsidR="004E184B">
        <w:rPr>
          <w:rFonts w:ascii="Times New Roman" w:hAnsi="Times New Roman" w:cs="Times New Roman"/>
          <w:color w:val="000000"/>
          <w:sz w:val="24"/>
          <w:szCs w:val="24"/>
          <w:shd w:val="clear" w:color="auto" w:fill="FFFFFF"/>
        </w:rPr>
        <w:t xml:space="preserve"> de duração para realizar a compostagem</w:t>
      </w:r>
      <w:r w:rsidRPr="00F678DB">
        <w:rPr>
          <w:rFonts w:ascii="Times New Roman" w:hAnsi="Times New Roman" w:cs="Times New Roman"/>
          <w:color w:val="000000"/>
          <w:sz w:val="24"/>
          <w:szCs w:val="24"/>
          <w:shd w:val="clear" w:color="auto" w:fill="FFFFFF"/>
        </w:rPr>
        <w:t xml:space="preserve">. Com uma relação C/N de 48:1, onde o ideal para o início da decomposição é de 30, tornara disponível nutrientes para que os microrganismos comecem a se desenvolver. </w:t>
      </w:r>
      <w:r w:rsidR="004E184B">
        <w:rPr>
          <w:rFonts w:ascii="Times New Roman" w:hAnsi="Times New Roman" w:cs="Times New Roman"/>
          <w:color w:val="000000"/>
          <w:sz w:val="24"/>
          <w:szCs w:val="24"/>
          <w:shd w:val="clear" w:color="auto" w:fill="FFFFFF"/>
        </w:rPr>
        <w:t xml:space="preserve"> </w:t>
      </w:r>
      <w:r w:rsidR="004E184B">
        <w:rPr>
          <w:rFonts w:ascii="Verdana" w:hAnsi="Verdana"/>
          <w:color w:val="000000"/>
          <w:sz w:val="19"/>
          <w:szCs w:val="19"/>
          <w:shd w:val="clear" w:color="auto" w:fill="FFFFFF"/>
        </w:rPr>
        <w:t> Q</w:t>
      </w:r>
      <w:r w:rsidR="004E184B" w:rsidRPr="004E184B">
        <w:rPr>
          <w:rFonts w:ascii="Times New Roman" w:hAnsi="Times New Roman" w:cs="Times New Roman"/>
          <w:color w:val="000000"/>
          <w:sz w:val="24"/>
          <w:szCs w:val="24"/>
          <w:shd w:val="clear" w:color="auto" w:fill="FFFFFF"/>
        </w:rPr>
        <w:t xml:space="preserve">uanto maior o número de microrganismos presentes no composto melhor para a otimização do processo final de compostagem e maior teor de matéria orgânica decomposta (RIBEIRO et al., 2017). </w:t>
      </w:r>
      <w:r w:rsidR="004E184B">
        <w:rPr>
          <w:rFonts w:ascii="Times New Roman" w:hAnsi="Times New Roman" w:cs="Times New Roman"/>
          <w:color w:val="000000"/>
          <w:sz w:val="24"/>
          <w:szCs w:val="24"/>
          <w:shd w:val="clear" w:color="auto" w:fill="FFFFFF"/>
        </w:rPr>
        <w:t xml:space="preserve">O número de microrganismos presente tem por objetivo acelerar a compostagem e melhorar o </w:t>
      </w:r>
      <w:proofErr w:type="gramStart"/>
      <w:r w:rsidR="004E184B">
        <w:rPr>
          <w:rFonts w:ascii="Times New Roman" w:hAnsi="Times New Roman" w:cs="Times New Roman"/>
          <w:color w:val="000000"/>
          <w:sz w:val="24"/>
          <w:szCs w:val="24"/>
          <w:shd w:val="clear" w:color="auto" w:fill="FFFFFF"/>
        </w:rPr>
        <w:t>produto</w:t>
      </w:r>
      <w:r w:rsidR="004C642F">
        <w:rPr>
          <w:rFonts w:ascii="Times New Roman" w:hAnsi="Times New Roman" w:cs="Times New Roman"/>
          <w:color w:val="000000"/>
          <w:sz w:val="24"/>
          <w:szCs w:val="24"/>
          <w:shd w:val="clear" w:color="auto" w:fill="FFFFFF"/>
        </w:rPr>
        <w:t xml:space="preserve"> final</w:t>
      </w:r>
      <w:proofErr w:type="gramEnd"/>
      <w:r w:rsidR="004E184B">
        <w:rPr>
          <w:rFonts w:ascii="Times New Roman" w:hAnsi="Times New Roman" w:cs="Times New Roman"/>
          <w:color w:val="000000"/>
          <w:sz w:val="24"/>
          <w:szCs w:val="24"/>
          <w:shd w:val="clear" w:color="auto" w:fill="FFFFFF"/>
        </w:rPr>
        <w:t>, o que consequentemente melhorará a qualidade agrícola do produto (ZENG et al, 2009; GARCIA et al., 2006; FIGUEIREDO et al., 2013).</w:t>
      </w:r>
    </w:p>
    <w:p w14:paraId="6EE793B0" w14:textId="3566ED71" w:rsidR="0029681C"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r w:rsidRPr="00F678DB">
        <w:rPr>
          <w:rFonts w:ascii="Times New Roman" w:hAnsi="Times New Roman" w:cs="Times New Roman"/>
          <w:color w:val="000000"/>
          <w:sz w:val="24"/>
          <w:szCs w:val="24"/>
          <w:shd w:val="clear" w:color="auto" w:fill="FFFFFF"/>
        </w:rPr>
        <w:t xml:space="preserve">Umidade do composto ao final foi de 57,50%, ideal seria em torno de 50 a 60%, umidade mais alta pode aumentar o tempo para a compostagem ficar pronta e geral odores desagradáveis e umidade baixa pode interromper o processo (CRUZ et al., 2017). </w:t>
      </w:r>
    </w:p>
    <w:p w14:paraId="48AFC7F7" w14:textId="77777777" w:rsidR="004C642F" w:rsidRPr="00F678DB" w:rsidRDefault="004C642F" w:rsidP="00F678DB">
      <w:pPr>
        <w:spacing w:line="360" w:lineRule="auto"/>
        <w:ind w:firstLine="851"/>
        <w:contextualSpacing/>
        <w:jc w:val="both"/>
        <w:rPr>
          <w:rFonts w:ascii="Times New Roman" w:hAnsi="Times New Roman" w:cs="Times New Roman"/>
          <w:color w:val="000000"/>
          <w:sz w:val="24"/>
          <w:szCs w:val="24"/>
          <w:shd w:val="clear" w:color="auto" w:fill="FFFFFF"/>
        </w:rPr>
      </w:pPr>
    </w:p>
    <w:p w14:paraId="2408EB49" w14:textId="50E20311" w:rsidR="0029681C" w:rsidRPr="00F678DB" w:rsidRDefault="0029681C" w:rsidP="00F678DB">
      <w:pPr>
        <w:spacing w:line="360" w:lineRule="auto"/>
        <w:jc w:val="both"/>
        <w:rPr>
          <w:rFonts w:ascii="Times New Roman" w:eastAsia="Calibri" w:hAnsi="Times New Roman" w:cs="Times New Roman"/>
          <w:color w:val="000000"/>
          <w:sz w:val="24"/>
          <w:szCs w:val="24"/>
          <w:shd w:val="clear" w:color="auto" w:fill="FFFFFF"/>
        </w:rPr>
      </w:pPr>
      <w:r w:rsidRPr="00F678DB">
        <w:rPr>
          <w:rFonts w:ascii="Times New Roman" w:eastAsia="Calibri" w:hAnsi="Times New Roman" w:cs="Times New Roman"/>
          <w:b/>
          <w:color w:val="000000"/>
          <w:sz w:val="24"/>
          <w:szCs w:val="24"/>
          <w:shd w:val="clear" w:color="auto" w:fill="FFFFFF"/>
        </w:rPr>
        <w:t>Tabela 1.</w:t>
      </w:r>
      <w:r w:rsidRPr="00F678DB">
        <w:rPr>
          <w:rFonts w:ascii="Times New Roman" w:eastAsia="Calibri" w:hAnsi="Times New Roman" w:cs="Times New Roman"/>
          <w:color w:val="000000"/>
          <w:sz w:val="24"/>
          <w:szCs w:val="24"/>
          <w:shd w:val="clear" w:color="auto" w:fill="FFFFFF"/>
        </w:rPr>
        <w:t xml:space="preserve"> Análise do adubo orgânico da composteira </w:t>
      </w:r>
    </w:p>
    <w:tbl>
      <w:tblPr>
        <w:tblStyle w:val="Tabelacomgrade1"/>
        <w:tblW w:w="0" w:type="auto"/>
        <w:jc w:val="center"/>
        <w:tblLook w:val="04A0" w:firstRow="1" w:lastRow="0" w:firstColumn="1" w:lastColumn="0" w:noHBand="0" w:noVBand="1"/>
      </w:tblPr>
      <w:tblGrid>
        <w:gridCol w:w="4320"/>
        <w:gridCol w:w="4330"/>
        <w:gridCol w:w="35"/>
      </w:tblGrid>
      <w:tr w:rsidR="0029681C" w:rsidRPr="00F678DB" w14:paraId="2C9CE9BD" w14:textId="77777777" w:rsidTr="00EA532A">
        <w:trPr>
          <w:gridAfter w:val="1"/>
          <w:wAfter w:w="37" w:type="dxa"/>
          <w:jc w:val="center"/>
        </w:trPr>
        <w:tc>
          <w:tcPr>
            <w:tcW w:w="9034" w:type="dxa"/>
            <w:gridSpan w:val="2"/>
            <w:tcBorders>
              <w:left w:val="nil"/>
              <w:bottom w:val="single" w:sz="4" w:space="0" w:color="000000"/>
              <w:right w:val="nil"/>
            </w:tcBorders>
          </w:tcPr>
          <w:p w14:paraId="0537113C"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Macronutrientes %</w:t>
            </w:r>
          </w:p>
        </w:tc>
      </w:tr>
      <w:tr w:rsidR="0029681C" w:rsidRPr="00F678DB" w14:paraId="373231FE" w14:textId="77777777" w:rsidTr="00EA532A">
        <w:trPr>
          <w:gridAfter w:val="1"/>
          <w:wAfter w:w="37" w:type="dxa"/>
          <w:jc w:val="center"/>
        </w:trPr>
        <w:tc>
          <w:tcPr>
            <w:tcW w:w="4516" w:type="dxa"/>
            <w:tcBorders>
              <w:left w:val="nil"/>
              <w:bottom w:val="nil"/>
              <w:right w:val="nil"/>
            </w:tcBorders>
          </w:tcPr>
          <w:p w14:paraId="1ABFC151"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lastRenderedPageBreak/>
              <w:t>C</w:t>
            </w:r>
          </w:p>
        </w:tc>
        <w:tc>
          <w:tcPr>
            <w:tcW w:w="4518" w:type="dxa"/>
            <w:tcBorders>
              <w:left w:val="nil"/>
              <w:bottom w:val="nil"/>
              <w:right w:val="nil"/>
            </w:tcBorders>
          </w:tcPr>
          <w:p w14:paraId="4968091B"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17,80</w:t>
            </w:r>
          </w:p>
        </w:tc>
      </w:tr>
      <w:tr w:rsidR="0029681C" w:rsidRPr="00F678DB" w14:paraId="4D8274B7" w14:textId="77777777" w:rsidTr="00EA532A">
        <w:trPr>
          <w:gridAfter w:val="1"/>
          <w:wAfter w:w="37" w:type="dxa"/>
          <w:jc w:val="center"/>
        </w:trPr>
        <w:tc>
          <w:tcPr>
            <w:tcW w:w="4516" w:type="dxa"/>
            <w:tcBorders>
              <w:top w:val="nil"/>
              <w:left w:val="nil"/>
              <w:bottom w:val="nil"/>
              <w:right w:val="nil"/>
            </w:tcBorders>
          </w:tcPr>
          <w:p w14:paraId="1BB4A74E"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MO</w:t>
            </w:r>
          </w:p>
        </w:tc>
        <w:tc>
          <w:tcPr>
            <w:tcW w:w="4518" w:type="dxa"/>
            <w:tcBorders>
              <w:top w:val="nil"/>
              <w:left w:val="nil"/>
              <w:bottom w:val="nil"/>
              <w:right w:val="nil"/>
            </w:tcBorders>
          </w:tcPr>
          <w:p w14:paraId="7C83207E"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32,40</w:t>
            </w:r>
          </w:p>
        </w:tc>
      </w:tr>
      <w:tr w:rsidR="0029681C" w:rsidRPr="00F678DB" w14:paraId="3D1C7560" w14:textId="77777777" w:rsidTr="00EA532A">
        <w:trPr>
          <w:gridAfter w:val="1"/>
          <w:wAfter w:w="37" w:type="dxa"/>
          <w:jc w:val="center"/>
        </w:trPr>
        <w:tc>
          <w:tcPr>
            <w:tcW w:w="4516" w:type="dxa"/>
            <w:tcBorders>
              <w:top w:val="nil"/>
              <w:left w:val="nil"/>
              <w:bottom w:val="nil"/>
              <w:right w:val="nil"/>
            </w:tcBorders>
          </w:tcPr>
          <w:p w14:paraId="20C45C89"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N total</w:t>
            </w:r>
          </w:p>
        </w:tc>
        <w:tc>
          <w:tcPr>
            <w:tcW w:w="4518" w:type="dxa"/>
            <w:tcBorders>
              <w:top w:val="nil"/>
              <w:left w:val="nil"/>
              <w:bottom w:val="nil"/>
              <w:right w:val="nil"/>
            </w:tcBorders>
          </w:tcPr>
          <w:p w14:paraId="281EB542"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3,40</w:t>
            </w:r>
          </w:p>
        </w:tc>
      </w:tr>
      <w:tr w:rsidR="0029681C" w:rsidRPr="00F678DB" w14:paraId="7D828421" w14:textId="77777777" w:rsidTr="00EA532A">
        <w:trPr>
          <w:gridAfter w:val="1"/>
          <w:wAfter w:w="37" w:type="dxa"/>
          <w:jc w:val="center"/>
        </w:trPr>
        <w:tc>
          <w:tcPr>
            <w:tcW w:w="4516" w:type="dxa"/>
            <w:tcBorders>
              <w:top w:val="nil"/>
              <w:left w:val="nil"/>
              <w:bottom w:val="nil"/>
              <w:right w:val="nil"/>
            </w:tcBorders>
          </w:tcPr>
          <w:p w14:paraId="07CFB9E5"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proofErr w:type="spellStart"/>
            <w:r w:rsidRPr="00F678DB">
              <w:rPr>
                <w:rFonts w:ascii="Times New Roman" w:hAnsi="Times New Roman" w:cs="Times New Roman"/>
                <w:color w:val="000000"/>
                <w:sz w:val="24"/>
                <w:szCs w:val="24"/>
                <w:shd w:val="clear" w:color="auto" w:fill="FFFFFF"/>
                <w:lang w:eastAsia="en-US"/>
              </w:rPr>
              <w:t>CaO</w:t>
            </w:r>
            <w:proofErr w:type="spellEnd"/>
          </w:p>
        </w:tc>
        <w:tc>
          <w:tcPr>
            <w:tcW w:w="4518" w:type="dxa"/>
            <w:tcBorders>
              <w:top w:val="nil"/>
              <w:left w:val="nil"/>
              <w:bottom w:val="nil"/>
              <w:right w:val="nil"/>
            </w:tcBorders>
          </w:tcPr>
          <w:p w14:paraId="471B4DBF"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0,55</w:t>
            </w:r>
          </w:p>
        </w:tc>
      </w:tr>
      <w:tr w:rsidR="0029681C" w:rsidRPr="00F678DB" w14:paraId="25068711" w14:textId="77777777" w:rsidTr="00EA532A">
        <w:trPr>
          <w:gridAfter w:val="1"/>
          <w:wAfter w:w="37" w:type="dxa"/>
          <w:jc w:val="center"/>
        </w:trPr>
        <w:tc>
          <w:tcPr>
            <w:tcW w:w="4516" w:type="dxa"/>
            <w:tcBorders>
              <w:top w:val="nil"/>
              <w:left w:val="nil"/>
              <w:bottom w:val="nil"/>
              <w:right w:val="nil"/>
            </w:tcBorders>
          </w:tcPr>
          <w:p w14:paraId="1313EDD6"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K</w:t>
            </w:r>
            <w:r w:rsidRPr="00F678DB">
              <w:rPr>
                <w:rFonts w:ascii="Times New Roman" w:hAnsi="Times New Roman" w:cs="Times New Roman"/>
                <w:color w:val="000000"/>
                <w:sz w:val="24"/>
                <w:szCs w:val="24"/>
                <w:shd w:val="clear" w:color="auto" w:fill="FFFFFF"/>
                <w:vertAlign w:val="subscript"/>
                <w:lang w:eastAsia="en-US"/>
              </w:rPr>
              <w:t>2</w:t>
            </w:r>
            <w:r w:rsidRPr="00F678DB">
              <w:rPr>
                <w:rFonts w:ascii="Times New Roman" w:hAnsi="Times New Roman" w:cs="Times New Roman"/>
                <w:color w:val="000000"/>
                <w:sz w:val="24"/>
                <w:szCs w:val="24"/>
                <w:shd w:val="clear" w:color="auto" w:fill="FFFFFF"/>
                <w:lang w:eastAsia="en-US"/>
              </w:rPr>
              <w:t>O</w:t>
            </w:r>
          </w:p>
        </w:tc>
        <w:tc>
          <w:tcPr>
            <w:tcW w:w="4518" w:type="dxa"/>
            <w:tcBorders>
              <w:top w:val="nil"/>
              <w:left w:val="nil"/>
              <w:bottom w:val="nil"/>
              <w:right w:val="nil"/>
            </w:tcBorders>
          </w:tcPr>
          <w:p w14:paraId="7E97EA5A"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1,30</w:t>
            </w:r>
          </w:p>
        </w:tc>
      </w:tr>
      <w:tr w:rsidR="0029681C" w:rsidRPr="00F678DB" w14:paraId="69818C31" w14:textId="77777777" w:rsidTr="00EA532A">
        <w:trPr>
          <w:gridAfter w:val="1"/>
          <w:wAfter w:w="37" w:type="dxa"/>
          <w:jc w:val="center"/>
        </w:trPr>
        <w:tc>
          <w:tcPr>
            <w:tcW w:w="4516" w:type="dxa"/>
            <w:tcBorders>
              <w:top w:val="nil"/>
              <w:left w:val="nil"/>
              <w:right w:val="nil"/>
            </w:tcBorders>
          </w:tcPr>
          <w:p w14:paraId="06786122"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P</w:t>
            </w:r>
            <w:r w:rsidRPr="00F678DB">
              <w:rPr>
                <w:rFonts w:ascii="Times New Roman" w:hAnsi="Times New Roman" w:cs="Times New Roman"/>
                <w:color w:val="000000"/>
                <w:sz w:val="24"/>
                <w:szCs w:val="24"/>
                <w:shd w:val="clear" w:color="auto" w:fill="FFFFFF"/>
                <w:vertAlign w:val="subscript"/>
                <w:lang w:eastAsia="en-US"/>
              </w:rPr>
              <w:t>2</w:t>
            </w:r>
            <w:r w:rsidRPr="00F678DB">
              <w:rPr>
                <w:rFonts w:ascii="Times New Roman" w:hAnsi="Times New Roman" w:cs="Times New Roman"/>
                <w:color w:val="000000"/>
                <w:sz w:val="24"/>
                <w:szCs w:val="24"/>
                <w:shd w:val="clear" w:color="auto" w:fill="FFFFFF"/>
                <w:lang w:eastAsia="en-US"/>
              </w:rPr>
              <w:t>O</w:t>
            </w:r>
            <w:r w:rsidRPr="00F678DB">
              <w:rPr>
                <w:rFonts w:ascii="Times New Roman" w:hAnsi="Times New Roman" w:cs="Times New Roman"/>
                <w:color w:val="000000"/>
                <w:sz w:val="24"/>
                <w:szCs w:val="24"/>
                <w:shd w:val="clear" w:color="auto" w:fill="FFFFFF"/>
                <w:vertAlign w:val="subscript"/>
                <w:lang w:eastAsia="en-US"/>
              </w:rPr>
              <w:t>5</w:t>
            </w:r>
          </w:p>
        </w:tc>
        <w:tc>
          <w:tcPr>
            <w:tcW w:w="4518" w:type="dxa"/>
            <w:tcBorders>
              <w:top w:val="nil"/>
              <w:left w:val="nil"/>
              <w:right w:val="nil"/>
            </w:tcBorders>
          </w:tcPr>
          <w:p w14:paraId="5333138B"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0,20</w:t>
            </w:r>
          </w:p>
        </w:tc>
      </w:tr>
      <w:tr w:rsidR="0029681C" w:rsidRPr="00F678DB" w14:paraId="636ED4BC" w14:textId="77777777" w:rsidTr="00EA532A">
        <w:trPr>
          <w:jc w:val="center"/>
        </w:trPr>
        <w:tc>
          <w:tcPr>
            <w:tcW w:w="9071" w:type="dxa"/>
            <w:gridSpan w:val="3"/>
            <w:tcBorders>
              <w:left w:val="nil"/>
              <w:bottom w:val="single" w:sz="4" w:space="0" w:color="000000"/>
              <w:right w:val="nil"/>
            </w:tcBorders>
          </w:tcPr>
          <w:p w14:paraId="29EC25B2"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Micronutriente MG kg-¹</w:t>
            </w:r>
          </w:p>
        </w:tc>
      </w:tr>
      <w:tr w:rsidR="0029681C" w:rsidRPr="00F678DB" w14:paraId="09B67B0A" w14:textId="77777777" w:rsidTr="00EA532A">
        <w:trPr>
          <w:jc w:val="center"/>
        </w:trPr>
        <w:tc>
          <w:tcPr>
            <w:tcW w:w="4516" w:type="dxa"/>
            <w:tcBorders>
              <w:left w:val="nil"/>
              <w:bottom w:val="nil"/>
              <w:right w:val="nil"/>
            </w:tcBorders>
          </w:tcPr>
          <w:p w14:paraId="2DE41D8B"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Fe</w:t>
            </w:r>
          </w:p>
        </w:tc>
        <w:tc>
          <w:tcPr>
            <w:tcW w:w="4555" w:type="dxa"/>
            <w:gridSpan w:val="2"/>
            <w:tcBorders>
              <w:left w:val="nil"/>
              <w:bottom w:val="nil"/>
              <w:right w:val="nil"/>
            </w:tcBorders>
          </w:tcPr>
          <w:p w14:paraId="234E30E5"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1.899,04</w:t>
            </w:r>
          </w:p>
        </w:tc>
      </w:tr>
      <w:tr w:rsidR="0029681C" w:rsidRPr="00F678DB" w14:paraId="572ABC2D" w14:textId="77777777" w:rsidTr="00EA532A">
        <w:trPr>
          <w:jc w:val="center"/>
        </w:trPr>
        <w:tc>
          <w:tcPr>
            <w:tcW w:w="4516" w:type="dxa"/>
            <w:tcBorders>
              <w:top w:val="nil"/>
              <w:left w:val="nil"/>
              <w:bottom w:val="nil"/>
              <w:right w:val="nil"/>
            </w:tcBorders>
          </w:tcPr>
          <w:p w14:paraId="389AEACD"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Cu</w:t>
            </w:r>
          </w:p>
        </w:tc>
        <w:tc>
          <w:tcPr>
            <w:tcW w:w="4555" w:type="dxa"/>
            <w:gridSpan w:val="2"/>
            <w:tcBorders>
              <w:top w:val="nil"/>
              <w:left w:val="nil"/>
              <w:bottom w:val="nil"/>
              <w:right w:val="nil"/>
            </w:tcBorders>
          </w:tcPr>
          <w:p w14:paraId="2A2E8ED8"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198,67</w:t>
            </w:r>
          </w:p>
        </w:tc>
      </w:tr>
      <w:tr w:rsidR="0029681C" w:rsidRPr="00F678DB" w14:paraId="1C2A2A13" w14:textId="77777777" w:rsidTr="00EA532A">
        <w:trPr>
          <w:jc w:val="center"/>
        </w:trPr>
        <w:tc>
          <w:tcPr>
            <w:tcW w:w="4516" w:type="dxa"/>
            <w:tcBorders>
              <w:top w:val="nil"/>
              <w:left w:val="nil"/>
              <w:bottom w:val="nil"/>
              <w:right w:val="nil"/>
            </w:tcBorders>
          </w:tcPr>
          <w:p w14:paraId="1D81DDAC"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Mn</w:t>
            </w:r>
          </w:p>
        </w:tc>
        <w:tc>
          <w:tcPr>
            <w:tcW w:w="4555" w:type="dxa"/>
            <w:gridSpan w:val="2"/>
            <w:tcBorders>
              <w:top w:val="nil"/>
              <w:left w:val="nil"/>
              <w:bottom w:val="nil"/>
              <w:right w:val="nil"/>
            </w:tcBorders>
          </w:tcPr>
          <w:p w14:paraId="1A21C25D"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840,00</w:t>
            </w:r>
          </w:p>
        </w:tc>
      </w:tr>
      <w:tr w:rsidR="0029681C" w:rsidRPr="00F678DB" w14:paraId="400EB895" w14:textId="77777777" w:rsidTr="00EA532A">
        <w:trPr>
          <w:trHeight w:val="214"/>
          <w:jc w:val="center"/>
        </w:trPr>
        <w:tc>
          <w:tcPr>
            <w:tcW w:w="4516" w:type="dxa"/>
            <w:tcBorders>
              <w:top w:val="nil"/>
              <w:left w:val="nil"/>
              <w:right w:val="nil"/>
            </w:tcBorders>
          </w:tcPr>
          <w:p w14:paraId="189CEEE6"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Zn</w:t>
            </w:r>
          </w:p>
        </w:tc>
        <w:tc>
          <w:tcPr>
            <w:tcW w:w="4555" w:type="dxa"/>
            <w:gridSpan w:val="2"/>
            <w:tcBorders>
              <w:top w:val="nil"/>
              <w:left w:val="nil"/>
              <w:bottom w:val="single" w:sz="4" w:space="0" w:color="auto"/>
              <w:right w:val="nil"/>
            </w:tcBorders>
          </w:tcPr>
          <w:p w14:paraId="5785B8C8" w14:textId="77777777" w:rsidR="0029681C" w:rsidRPr="00F678DB" w:rsidRDefault="0029681C" w:rsidP="00F678DB">
            <w:pPr>
              <w:spacing w:line="360" w:lineRule="auto"/>
              <w:jc w:val="center"/>
              <w:rPr>
                <w:rFonts w:ascii="Times New Roman" w:hAnsi="Times New Roman" w:cs="Times New Roman"/>
                <w:color w:val="000000"/>
                <w:sz w:val="24"/>
                <w:szCs w:val="24"/>
                <w:shd w:val="clear" w:color="auto" w:fill="FFFFFF"/>
                <w:lang w:eastAsia="en-US"/>
              </w:rPr>
            </w:pPr>
            <w:r w:rsidRPr="00F678DB">
              <w:rPr>
                <w:rFonts w:ascii="Times New Roman" w:hAnsi="Times New Roman" w:cs="Times New Roman"/>
                <w:color w:val="000000"/>
                <w:sz w:val="24"/>
                <w:szCs w:val="24"/>
                <w:shd w:val="clear" w:color="auto" w:fill="FFFFFF"/>
                <w:lang w:eastAsia="en-US"/>
              </w:rPr>
              <w:t>172,88</w:t>
            </w:r>
          </w:p>
        </w:tc>
      </w:tr>
    </w:tbl>
    <w:p w14:paraId="0FCC0380" w14:textId="77777777" w:rsidR="0029681C" w:rsidRPr="00F678DB"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p>
    <w:p w14:paraId="4519AA4B" w14:textId="77777777" w:rsidR="0029681C" w:rsidRPr="00F678DB" w:rsidRDefault="0029681C" w:rsidP="00F678DB">
      <w:pPr>
        <w:spacing w:line="360" w:lineRule="auto"/>
        <w:ind w:firstLine="851"/>
        <w:contextualSpacing/>
        <w:jc w:val="both"/>
        <w:rPr>
          <w:rFonts w:ascii="Times New Roman" w:hAnsi="Times New Roman" w:cs="Times New Roman"/>
          <w:color w:val="000000"/>
          <w:sz w:val="24"/>
          <w:szCs w:val="24"/>
          <w:shd w:val="clear" w:color="auto" w:fill="FFFFFF"/>
        </w:rPr>
      </w:pPr>
    </w:p>
    <w:p w14:paraId="04A6D3B2" w14:textId="77777777" w:rsidR="0029681C" w:rsidRPr="00F678DB" w:rsidRDefault="0029681C" w:rsidP="00F678DB">
      <w:pPr>
        <w:spacing w:line="360" w:lineRule="auto"/>
        <w:contextualSpacing/>
        <w:jc w:val="both"/>
        <w:rPr>
          <w:rFonts w:ascii="Times New Roman" w:hAnsi="Times New Roman" w:cs="Times New Roman"/>
          <w:b/>
          <w:sz w:val="24"/>
          <w:szCs w:val="24"/>
        </w:rPr>
      </w:pPr>
      <w:r w:rsidRPr="00F678DB">
        <w:rPr>
          <w:rFonts w:ascii="Times New Roman" w:hAnsi="Times New Roman" w:cs="Times New Roman"/>
          <w:b/>
          <w:sz w:val="24"/>
          <w:szCs w:val="24"/>
        </w:rPr>
        <w:t>ANÁLISE DO SOLO</w:t>
      </w:r>
    </w:p>
    <w:p w14:paraId="0F13FBFB" w14:textId="77777777" w:rsidR="0029681C" w:rsidRPr="00F678DB" w:rsidRDefault="0029681C" w:rsidP="00F678DB">
      <w:pPr>
        <w:spacing w:line="360" w:lineRule="auto"/>
        <w:ind w:firstLine="851"/>
        <w:contextualSpacing/>
        <w:jc w:val="both"/>
        <w:rPr>
          <w:rFonts w:ascii="Times New Roman" w:hAnsi="Times New Roman" w:cs="Times New Roman"/>
          <w:b/>
          <w:sz w:val="24"/>
          <w:szCs w:val="24"/>
        </w:rPr>
      </w:pPr>
    </w:p>
    <w:p w14:paraId="0CB67506" w14:textId="77777777" w:rsidR="0029681C" w:rsidRPr="00F678DB" w:rsidRDefault="0029681C" w:rsidP="00F678DB">
      <w:pPr>
        <w:spacing w:line="360" w:lineRule="auto"/>
        <w:ind w:firstLine="851"/>
        <w:contextualSpacing/>
        <w:jc w:val="both"/>
        <w:rPr>
          <w:rFonts w:ascii="Times New Roman" w:hAnsi="Times New Roman" w:cs="Times New Roman"/>
          <w:sz w:val="24"/>
          <w:szCs w:val="24"/>
        </w:rPr>
      </w:pPr>
      <w:r w:rsidRPr="00F678DB">
        <w:rPr>
          <w:rFonts w:ascii="Times New Roman" w:hAnsi="Times New Roman" w:cs="Times New Roman"/>
          <w:sz w:val="24"/>
          <w:szCs w:val="24"/>
        </w:rPr>
        <w:t xml:space="preserve">As exigências nutricionais se dizem respeito à quantidade nutrientes que a planta retira do solo, ar ou água para que possa se desenvolver. Esses nutrientes podem ser orgânicos ou minerais. </w:t>
      </w:r>
    </w:p>
    <w:bookmarkEnd w:id="3"/>
    <w:p w14:paraId="07BDCFB4" w14:textId="44005B60" w:rsidR="0029681C" w:rsidRDefault="0029681C" w:rsidP="00F678DB">
      <w:pPr>
        <w:spacing w:line="360" w:lineRule="auto"/>
        <w:ind w:firstLine="851"/>
        <w:contextualSpacing/>
        <w:jc w:val="both"/>
        <w:rPr>
          <w:rFonts w:ascii="Times New Roman" w:hAnsi="Times New Roman" w:cs="Times New Roman"/>
          <w:sz w:val="24"/>
          <w:szCs w:val="24"/>
        </w:rPr>
      </w:pPr>
      <w:r w:rsidRPr="00F678DB">
        <w:rPr>
          <w:rFonts w:ascii="Times New Roman" w:hAnsi="Times New Roman" w:cs="Times New Roman"/>
          <w:sz w:val="24"/>
          <w:szCs w:val="24"/>
        </w:rPr>
        <w:t xml:space="preserve">Foi realizado a análise do solo de um canteiro (Tabela 2) onde foi observado que o solo não se encontra em boas condições nutricionais para a prática de produção de hortaliças, tendo em vista que as concentrações de nutrientes estão em desequilíbrio. Quanto ao macronutrientes os valores considerados ideais para potássio variam de 0,16 a 0,6 </w:t>
      </w:r>
      <w:proofErr w:type="spellStart"/>
      <w:r w:rsidRPr="00F678DB">
        <w:rPr>
          <w:rFonts w:ascii="Times New Roman" w:hAnsi="Times New Roman" w:cs="Times New Roman"/>
          <w:sz w:val="24"/>
          <w:szCs w:val="24"/>
        </w:rPr>
        <w:t>cmol</w:t>
      </w:r>
      <w:proofErr w:type="spellEnd"/>
      <w:r w:rsidRPr="00F678DB">
        <w:rPr>
          <w:rFonts w:ascii="Times New Roman" w:hAnsi="Times New Roman" w:cs="Times New Roman"/>
          <w:sz w:val="24"/>
          <w:szCs w:val="24"/>
        </w:rPr>
        <w:t xml:space="preserve">/dm³, para fósforo variam de 26 a 120 mg/dm³, magnésio de 0,6 a 1,5 </w:t>
      </w:r>
      <w:proofErr w:type="spellStart"/>
      <w:r w:rsidRPr="00F678DB">
        <w:rPr>
          <w:rFonts w:ascii="Times New Roman" w:hAnsi="Times New Roman" w:cs="Times New Roman"/>
          <w:sz w:val="24"/>
          <w:szCs w:val="24"/>
        </w:rPr>
        <w:t>cmol</w:t>
      </w:r>
      <w:proofErr w:type="spellEnd"/>
      <w:r w:rsidRPr="00F678DB">
        <w:rPr>
          <w:rFonts w:ascii="Times New Roman" w:hAnsi="Times New Roman" w:cs="Times New Roman"/>
          <w:sz w:val="24"/>
          <w:szCs w:val="24"/>
        </w:rPr>
        <w:t xml:space="preserve">/dm³, já em relação micronutrientes (Tabela 3)os valores ideais para cobre variam de 0,3 a 0,8 mg/dm³, ferro de 5 a 12 mg/dm³, Manganês de 1,3 a 5,0 mg/dm³ e zinco de 0,6 a 1,2 mg/dm³. Sendo utilizado A/10 como fator de conversão de </w:t>
      </w:r>
      <w:proofErr w:type="spellStart"/>
      <w:r w:rsidRPr="00F678DB">
        <w:rPr>
          <w:rFonts w:ascii="Times New Roman" w:hAnsi="Times New Roman" w:cs="Times New Roman"/>
          <w:sz w:val="24"/>
          <w:szCs w:val="24"/>
        </w:rPr>
        <w:t>mmolc</w:t>
      </w:r>
      <w:proofErr w:type="spellEnd"/>
      <w:r w:rsidRPr="00F678DB">
        <w:rPr>
          <w:rFonts w:ascii="Times New Roman" w:hAnsi="Times New Roman" w:cs="Times New Roman"/>
          <w:sz w:val="24"/>
          <w:szCs w:val="24"/>
        </w:rPr>
        <w:t xml:space="preserve">/dm³ (A) para </w:t>
      </w:r>
      <w:proofErr w:type="spellStart"/>
      <w:r w:rsidRPr="00F678DB">
        <w:rPr>
          <w:rFonts w:ascii="Times New Roman" w:hAnsi="Times New Roman" w:cs="Times New Roman"/>
          <w:sz w:val="24"/>
          <w:szCs w:val="24"/>
        </w:rPr>
        <w:t>cmol</w:t>
      </w:r>
      <w:proofErr w:type="spellEnd"/>
      <w:r w:rsidRPr="00F678DB">
        <w:rPr>
          <w:rFonts w:ascii="Times New Roman" w:hAnsi="Times New Roman" w:cs="Times New Roman"/>
          <w:sz w:val="24"/>
          <w:szCs w:val="24"/>
        </w:rPr>
        <w:t xml:space="preserve">/dm³. Outro fator observado foi o pH, onde </w:t>
      </w:r>
      <w:proofErr w:type="gramStart"/>
      <w:r w:rsidRPr="00F678DB">
        <w:rPr>
          <w:rFonts w:ascii="Times New Roman" w:hAnsi="Times New Roman" w:cs="Times New Roman"/>
          <w:sz w:val="24"/>
          <w:szCs w:val="24"/>
        </w:rPr>
        <w:t>o mesmo</w:t>
      </w:r>
      <w:proofErr w:type="gramEnd"/>
      <w:r w:rsidRPr="00F678DB">
        <w:rPr>
          <w:rFonts w:ascii="Times New Roman" w:hAnsi="Times New Roman" w:cs="Times New Roman"/>
          <w:sz w:val="24"/>
          <w:szCs w:val="24"/>
        </w:rPr>
        <w:t xml:space="preserve"> se encontra com escala 7,0. Assim sendo considerado solo neutro o que é satisfatório para produção de hortaliças que preferem solos com pH entre 6,0 a 6,5 (IAC. 2014).</w:t>
      </w:r>
      <w:r w:rsidR="00F10000">
        <w:rPr>
          <w:rFonts w:ascii="Times New Roman" w:hAnsi="Times New Roman" w:cs="Times New Roman"/>
          <w:sz w:val="24"/>
          <w:szCs w:val="24"/>
        </w:rPr>
        <w:br/>
        <w:t xml:space="preserve">         A fertilização com composto orgânico de resíduos alimentares doméstico tem </w:t>
      </w:r>
      <w:r w:rsidR="00F10000">
        <w:rPr>
          <w:rFonts w:ascii="Times New Roman" w:hAnsi="Times New Roman" w:cs="Times New Roman"/>
          <w:sz w:val="24"/>
          <w:szCs w:val="24"/>
        </w:rPr>
        <w:lastRenderedPageBreak/>
        <w:t>influenciado positivamente o desenvolvimento de hortaliças, sem deixar nenhuma deficiência nutricional, sendo uma técnica promissora e eficaz para reciclagem desse resíduo orgânico (FERREIRA et al., 2018).</w:t>
      </w:r>
      <w:r w:rsidR="00F10000">
        <w:rPr>
          <w:rFonts w:ascii="Times New Roman" w:hAnsi="Times New Roman" w:cs="Times New Roman"/>
          <w:sz w:val="24"/>
          <w:szCs w:val="24"/>
        </w:rPr>
        <w:br/>
      </w:r>
    </w:p>
    <w:p w14:paraId="06710F19" w14:textId="77777777" w:rsidR="0029681C" w:rsidRPr="00F678DB" w:rsidRDefault="0029681C" w:rsidP="00F678DB">
      <w:pPr>
        <w:spacing w:line="360" w:lineRule="auto"/>
        <w:rPr>
          <w:rFonts w:ascii="Times New Roman" w:eastAsia="Arial" w:hAnsi="Times New Roman" w:cs="Times New Roman"/>
          <w:b/>
          <w:sz w:val="24"/>
          <w:szCs w:val="24"/>
        </w:rPr>
      </w:pPr>
      <w:r w:rsidRPr="00F678DB">
        <w:rPr>
          <w:rFonts w:ascii="Times New Roman" w:eastAsia="Arial" w:hAnsi="Times New Roman" w:cs="Times New Roman"/>
          <w:b/>
          <w:sz w:val="24"/>
          <w:szCs w:val="24"/>
        </w:rPr>
        <w:t>Tabela 2.</w:t>
      </w:r>
      <w:r w:rsidRPr="00F678DB">
        <w:rPr>
          <w:rFonts w:ascii="Times New Roman" w:eastAsia="Arial" w:hAnsi="Times New Roman" w:cs="Times New Roman"/>
          <w:sz w:val="24"/>
          <w:szCs w:val="24"/>
        </w:rPr>
        <w:t xml:space="preserve"> Teores de macronutrientes obtidos em análise química do solo.</w:t>
      </w:r>
    </w:p>
    <w:tbl>
      <w:tblPr>
        <w:tblpPr w:leftFromText="141" w:rightFromText="141" w:vertAnchor="text" w:horzAnchor="margin" w:tblpY="334"/>
        <w:tblW w:w="9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2"/>
        <w:gridCol w:w="995"/>
        <w:gridCol w:w="1182"/>
        <w:gridCol w:w="1579"/>
        <w:gridCol w:w="1701"/>
        <w:gridCol w:w="1818"/>
        <w:gridCol w:w="1417"/>
      </w:tblGrid>
      <w:tr w:rsidR="0029681C" w:rsidRPr="00F678DB" w14:paraId="76EE5080" w14:textId="77777777" w:rsidTr="00EA532A">
        <w:trPr>
          <w:trHeight w:val="508"/>
        </w:trPr>
        <w:tc>
          <w:tcPr>
            <w:tcW w:w="922" w:type="dxa"/>
            <w:tcBorders>
              <w:left w:val="nil"/>
              <w:right w:val="nil"/>
            </w:tcBorders>
            <w:shd w:val="clear" w:color="auto" w:fill="auto"/>
          </w:tcPr>
          <w:p w14:paraId="3A5CE03D"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Mat.Org</w:t>
            </w:r>
          </w:p>
          <w:p w14:paraId="181359CE"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(g/dm³)</w:t>
            </w:r>
          </w:p>
        </w:tc>
        <w:tc>
          <w:tcPr>
            <w:tcW w:w="995" w:type="dxa"/>
            <w:tcBorders>
              <w:left w:val="nil"/>
              <w:right w:val="nil"/>
            </w:tcBorders>
            <w:shd w:val="clear" w:color="auto" w:fill="auto"/>
          </w:tcPr>
          <w:p w14:paraId="3968FEEA" w14:textId="77777777" w:rsidR="0029681C" w:rsidRPr="00F678DB" w:rsidRDefault="0029681C" w:rsidP="00F678DB">
            <w:pPr>
              <w:spacing w:line="360" w:lineRule="auto"/>
              <w:ind w:right="-176"/>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Carbono (C)</w:t>
            </w:r>
          </w:p>
          <w:p w14:paraId="0C083100" w14:textId="77777777" w:rsidR="0029681C" w:rsidRPr="00F678DB" w:rsidRDefault="0029681C" w:rsidP="00F678DB">
            <w:pPr>
              <w:spacing w:line="360" w:lineRule="auto"/>
              <w:jc w:val="center"/>
              <w:rPr>
                <w:rFonts w:ascii="Times New Roman" w:eastAsia="Arial" w:hAnsi="Times New Roman" w:cs="Times New Roman"/>
                <w:b/>
                <w:sz w:val="24"/>
                <w:szCs w:val="24"/>
              </w:rPr>
            </w:pPr>
            <w:r w:rsidRPr="00F678DB">
              <w:rPr>
                <w:rFonts w:ascii="Times New Roman" w:eastAsia="Arial" w:hAnsi="Times New Roman" w:cs="Times New Roman"/>
                <w:sz w:val="24"/>
                <w:szCs w:val="24"/>
              </w:rPr>
              <w:t>(g/dm³)</w:t>
            </w:r>
          </w:p>
        </w:tc>
        <w:tc>
          <w:tcPr>
            <w:tcW w:w="1182" w:type="dxa"/>
            <w:tcBorders>
              <w:left w:val="nil"/>
              <w:right w:val="nil"/>
            </w:tcBorders>
            <w:shd w:val="clear" w:color="auto" w:fill="auto"/>
          </w:tcPr>
          <w:p w14:paraId="314C863F"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Fósforo (P)</w:t>
            </w:r>
          </w:p>
          <w:p w14:paraId="5FC6F008" w14:textId="77777777" w:rsidR="0029681C" w:rsidRPr="00F678DB" w:rsidRDefault="0029681C" w:rsidP="00F678DB">
            <w:pPr>
              <w:spacing w:line="360" w:lineRule="auto"/>
              <w:jc w:val="center"/>
              <w:rPr>
                <w:rFonts w:ascii="Times New Roman" w:eastAsia="Arial" w:hAnsi="Times New Roman" w:cs="Times New Roman"/>
                <w:b/>
                <w:sz w:val="24"/>
                <w:szCs w:val="24"/>
              </w:rPr>
            </w:pPr>
            <w:r w:rsidRPr="00F678DB">
              <w:rPr>
                <w:rFonts w:ascii="Times New Roman" w:eastAsia="Arial" w:hAnsi="Times New Roman" w:cs="Times New Roman"/>
                <w:sz w:val="24"/>
                <w:szCs w:val="24"/>
              </w:rPr>
              <w:t>(</w:t>
            </w:r>
            <w:proofErr w:type="spellStart"/>
            <w:r w:rsidRPr="00F678DB">
              <w:rPr>
                <w:rFonts w:ascii="Times New Roman" w:eastAsia="Arial" w:hAnsi="Times New Roman" w:cs="Times New Roman"/>
                <w:sz w:val="24"/>
                <w:szCs w:val="24"/>
              </w:rPr>
              <w:t>mgP</w:t>
            </w:r>
            <w:proofErr w:type="spellEnd"/>
            <w:r w:rsidRPr="00F678DB">
              <w:rPr>
                <w:rFonts w:ascii="Times New Roman" w:eastAsia="Arial" w:hAnsi="Times New Roman" w:cs="Times New Roman"/>
                <w:sz w:val="24"/>
                <w:szCs w:val="24"/>
              </w:rPr>
              <w:t>/dm³)</w:t>
            </w:r>
          </w:p>
        </w:tc>
        <w:tc>
          <w:tcPr>
            <w:tcW w:w="1579" w:type="dxa"/>
            <w:tcBorders>
              <w:left w:val="nil"/>
              <w:right w:val="nil"/>
            </w:tcBorders>
            <w:shd w:val="clear" w:color="auto" w:fill="auto"/>
          </w:tcPr>
          <w:p w14:paraId="6DF3583E"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Potássio (K</w:t>
            </w:r>
            <w:r w:rsidRPr="00F678DB">
              <w:rPr>
                <w:rFonts w:ascii="Times New Roman" w:eastAsia="Arial" w:hAnsi="Times New Roman" w:cs="Times New Roman"/>
                <w:sz w:val="24"/>
                <w:szCs w:val="24"/>
                <w:vertAlign w:val="superscript"/>
              </w:rPr>
              <w:t>+</w:t>
            </w:r>
            <w:r w:rsidRPr="00F678DB">
              <w:rPr>
                <w:rFonts w:ascii="Times New Roman" w:eastAsia="Arial" w:hAnsi="Times New Roman" w:cs="Times New Roman"/>
                <w:sz w:val="24"/>
                <w:szCs w:val="24"/>
              </w:rPr>
              <w:t>)</w:t>
            </w:r>
          </w:p>
          <w:p w14:paraId="2B8D2D99" w14:textId="77777777" w:rsidR="0029681C" w:rsidRPr="00F678DB" w:rsidRDefault="0029681C" w:rsidP="00F678DB">
            <w:pPr>
              <w:spacing w:line="360" w:lineRule="auto"/>
              <w:jc w:val="center"/>
              <w:rPr>
                <w:rFonts w:ascii="Times New Roman" w:eastAsia="Arial" w:hAnsi="Times New Roman" w:cs="Times New Roman"/>
                <w:b/>
                <w:sz w:val="24"/>
                <w:szCs w:val="24"/>
              </w:rPr>
            </w:pPr>
            <w:r w:rsidRPr="00F678DB">
              <w:rPr>
                <w:rFonts w:ascii="Times New Roman" w:eastAsia="Arial" w:hAnsi="Times New Roman" w:cs="Times New Roman"/>
                <w:sz w:val="24"/>
                <w:szCs w:val="24"/>
              </w:rPr>
              <w:t>(</w:t>
            </w:r>
            <w:proofErr w:type="spellStart"/>
            <w:r w:rsidRPr="00F678DB">
              <w:rPr>
                <w:rFonts w:ascii="Times New Roman" w:eastAsia="Arial" w:hAnsi="Times New Roman" w:cs="Times New Roman"/>
                <w:sz w:val="24"/>
                <w:szCs w:val="24"/>
              </w:rPr>
              <w:t>cmol</w:t>
            </w:r>
            <w:proofErr w:type="spellEnd"/>
            <w:r w:rsidRPr="00F678DB">
              <w:rPr>
                <w:rFonts w:ascii="Times New Roman" w:eastAsia="Arial" w:hAnsi="Times New Roman" w:cs="Times New Roman"/>
                <w:sz w:val="24"/>
                <w:szCs w:val="24"/>
              </w:rPr>
              <w:t>/dm³)</w:t>
            </w:r>
          </w:p>
        </w:tc>
        <w:tc>
          <w:tcPr>
            <w:tcW w:w="1701" w:type="dxa"/>
            <w:tcBorders>
              <w:left w:val="nil"/>
              <w:right w:val="nil"/>
            </w:tcBorders>
            <w:shd w:val="clear" w:color="auto" w:fill="auto"/>
          </w:tcPr>
          <w:p w14:paraId="621B0FC9" w14:textId="77777777" w:rsidR="0029681C" w:rsidRPr="00F678DB" w:rsidRDefault="0029681C" w:rsidP="00F678DB">
            <w:pPr>
              <w:spacing w:line="360" w:lineRule="auto"/>
              <w:jc w:val="center"/>
              <w:rPr>
                <w:rFonts w:ascii="Times New Roman" w:eastAsia="Arial" w:hAnsi="Times New Roman" w:cs="Times New Roman"/>
                <w:sz w:val="24"/>
                <w:szCs w:val="24"/>
              </w:rPr>
            </w:pPr>
            <w:proofErr w:type="spellStart"/>
            <w:r w:rsidRPr="00F678DB">
              <w:rPr>
                <w:rFonts w:ascii="Times New Roman" w:eastAsia="Arial" w:hAnsi="Times New Roman" w:cs="Times New Roman"/>
                <w:sz w:val="24"/>
                <w:szCs w:val="24"/>
              </w:rPr>
              <w:t>Cálcio+Magnésio</w:t>
            </w:r>
            <w:proofErr w:type="spellEnd"/>
          </w:p>
          <w:p w14:paraId="43397D9E" w14:textId="77777777" w:rsidR="0029681C" w:rsidRPr="00F678DB" w:rsidRDefault="0029681C" w:rsidP="00F678DB">
            <w:pPr>
              <w:spacing w:line="360" w:lineRule="auto"/>
              <w:jc w:val="center"/>
              <w:rPr>
                <w:rFonts w:ascii="Times New Roman" w:eastAsia="Arial" w:hAnsi="Times New Roman" w:cs="Times New Roman"/>
                <w:b/>
                <w:sz w:val="24"/>
                <w:szCs w:val="24"/>
              </w:rPr>
            </w:pPr>
            <w:r w:rsidRPr="00F678DB">
              <w:rPr>
                <w:rFonts w:ascii="Times New Roman" w:eastAsia="Arial" w:hAnsi="Times New Roman" w:cs="Times New Roman"/>
                <w:sz w:val="24"/>
                <w:szCs w:val="24"/>
              </w:rPr>
              <w:t xml:space="preserve"> (</w:t>
            </w:r>
            <w:proofErr w:type="spellStart"/>
            <w:r w:rsidRPr="00F678DB">
              <w:rPr>
                <w:rFonts w:ascii="Times New Roman" w:eastAsia="Arial" w:hAnsi="Times New Roman" w:cs="Times New Roman"/>
                <w:sz w:val="24"/>
                <w:szCs w:val="24"/>
              </w:rPr>
              <w:t>cmol</w:t>
            </w:r>
            <w:proofErr w:type="spellEnd"/>
            <w:r w:rsidRPr="00F678DB">
              <w:rPr>
                <w:rFonts w:ascii="Times New Roman" w:eastAsia="Arial" w:hAnsi="Times New Roman" w:cs="Times New Roman"/>
                <w:sz w:val="24"/>
                <w:szCs w:val="24"/>
              </w:rPr>
              <w:t>/dm³)</w:t>
            </w:r>
          </w:p>
        </w:tc>
        <w:tc>
          <w:tcPr>
            <w:tcW w:w="1818" w:type="dxa"/>
            <w:tcBorders>
              <w:left w:val="nil"/>
              <w:right w:val="nil"/>
            </w:tcBorders>
            <w:shd w:val="clear" w:color="auto" w:fill="auto"/>
          </w:tcPr>
          <w:p w14:paraId="0F94E9F2" w14:textId="77777777" w:rsidR="0029681C" w:rsidRPr="00F678DB" w:rsidRDefault="0029681C" w:rsidP="00F678DB">
            <w:pPr>
              <w:spacing w:line="360" w:lineRule="auto"/>
              <w:ind w:left="-362" w:right="434"/>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Cálcio (Ca)</w:t>
            </w:r>
          </w:p>
          <w:p w14:paraId="5EDFB0B2" w14:textId="77777777" w:rsidR="0029681C" w:rsidRPr="00F678DB" w:rsidRDefault="0029681C" w:rsidP="00F678DB">
            <w:pPr>
              <w:spacing w:line="360" w:lineRule="auto"/>
              <w:ind w:right="718"/>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w:t>
            </w:r>
            <w:proofErr w:type="spellStart"/>
            <w:r w:rsidRPr="00F678DB">
              <w:rPr>
                <w:rFonts w:ascii="Times New Roman" w:eastAsia="Arial" w:hAnsi="Times New Roman" w:cs="Times New Roman"/>
                <w:sz w:val="24"/>
                <w:szCs w:val="24"/>
              </w:rPr>
              <w:t>cmol</w:t>
            </w:r>
            <w:proofErr w:type="spellEnd"/>
            <w:r w:rsidRPr="00F678DB">
              <w:rPr>
                <w:rFonts w:ascii="Times New Roman" w:eastAsia="Arial" w:hAnsi="Times New Roman" w:cs="Times New Roman"/>
                <w:sz w:val="24"/>
                <w:szCs w:val="24"/>
              </w:rPr>
              <w:t>/dm³)</w:t>
            </w:r>
          </w:p>
        </w:tc>
        <w:tc>
          <w:tcPr>
            <w:tcW w:w="1417" w:type="dxa"/>
            <w:tcBorders>
              <w:left w:val="nil"/>
              <w:bottom w:val="single" w:sz="4" w:space="0" w:color="000000"/>
              <w:right w:val="nil"/>
            </w:tcBorders>
            <w:shd w:val="clear" w:color="auto" w:fill="auto"/>
          </w:tcPr>
          <w:p w14:paraId="468A76F4"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Magnésio (Mg)</w:t>
            </w:r>
          </w:p>
          <w:p w14:paraId="490243C2"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w:t>
            </w:r>
            <w:proofErr w:type="spellStart"/>
            <w:r w:rsidRPr="00F678DB">
              <w:rPr>
                <w:rFonts w:ascii="Times New Roman" w:eastAsia="Arial" w:hAnsi="Times New Roman" w:cs="Times New Roman"/>
                <w:sz w:val="24"/>
                <w:szCs w:val="24"/>
              </w:rPr>
              <w:t>cmol</w:t>
            </w:r>
            <w:proofErr w:type="spellEnd"/>
            <w:r w:rsidRPr="00F678DB">
              <w:rPr>
                <w:rFonts w:ascii="Times New Roman" w:eastAsia="Arial" w:hAnsi="Times New Roman" w:cs="Times New Roman"/>
                <w:sz w:val="24"/>
                <w:szCs w:val="24"/>
              </w:rPr>
              <w:t>/dm³)</w:t>
            </w:r>
          </w:p>
        </w:tc>
      </w:tr>
      <w:tr w:rsidR="0029681C" w:rsidRPr="00F678DB" w14:paraId="2EDFEF18" w14:textId="77777777" w:rsidTr="00EA532A">
        <w:trPr>
          <w:trHeight w:val="508"/>
        </w:trPr>
        <w:tc>
          <w:tcPr>
            <w:tcW w:w="922" w:type="dxa"/>
            <w:tcBorders>
              <w:left w:val="nil"/>
              <w:right w:val="nil"/>
            </w:tcBorders>
            <w:shd w:val="clear" w:color="auto" w:fill="auto"/>
          </w:tcPr>
          <w:p w14:paraId="2F933556"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47,63</w:t>
            </w:r>
          </w:p>
        </w:tc>
        <w:tc>
          <w:tcPr>
            <w:tcW w:w="995" w:type="dxa"/>
            <w:tcBorders>
              <w:left w:val="nil"/>
              <w:right w:val="nil"/>
            </w:tcBorders>
            <w:shd w:val="clear" w:color="auto" w:fill="auto"/>
          </w:tcPr>
          <w:p w14:paraId="3D720161"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27,63</w:t>
            </w:r>
          </w:p>
        </w:tc>
        <w:tc>
          <w:tcPr>
            <w:tcW w:w="1182" w:type="dxa"/>
            <w:tcBorders>
              <w:left w:val="nil"/>
              <w:right w:val="nil"/>
            </w:tcBorders>
            <w:shd w:val="clear" w:color="auto" w:fill="auto"/>
          </w:tcPr>
          <w:p w14:paraId="59ABB79C"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280,38</w:t>
            </w:r>
          </w:p>
        </w:tc>
        <w:tc>
          <w:tcPr>
            <w:tcW w:w="1579" w:type="dxa"/>
            <w:tcBorders>
              <w:left w:val="nil"/>
              <w:right w:val="nil"/>
            </w:tcBorders>
            <w:shd w:val="clear" w:color="auto" w:fill="auto"/>
          </w:tcPr>
          <w:p w14:paraId="2BAFBF8E"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1,19</w:t>
            </w:r>
          </w:p>
        </w:tc>
        <w:tc>
          <w:tcPr>
            <w:tcW w:w="1701" w:type="dxa"/>
            <w:tcBorders>
              <w:left w:val="nil"/>
              <w:right w:val="nil"/>
            </w:tcBorders>
            <w:shd w:val="clear" w:color="auto" w:fill="auto"/>
          </w:tcPr>
          <w:p w14:paraId="105462EF"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15,46</w:t>
            </w:r>
          </w:p>
        </w:tc>
        <w:tc>
          <w:tcPr>
            <w:tcW w:w="1818" w:type="dxa"/>
            <w:tcBorders>
              <w:left w:val="nil"/>
              <w:right w:val="nil"/>
            </w:tcBorders>
            <w:shd w:val="clear" w:color="auto" w:fill="auto"/>
          </w:tcPr>
          <w:p w14:paraId="10643515" w14:textId="77777777" w:rsidR="0029681C" w:rsidRPr="00F678DB" w:rsidRDefault="0029681C" w:rsidP="00F678DB">
            <w:pPr>
              <w:spacing w:line="360" w:lineRule="auto"/>
              <w:ind w:right="718"/>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12,53</w:t>
            </w:r>
          </w:p>
        </w:tc>
        <w:tc>
          <w:tcPr>
            <w:tcW w:w="1417" w:type="dxa"/>
            <w:tcBorders>
              <w:left w:val="nil"/>
              <w:bottom w:val="single" w:sz="4" w:space="0" w:color="auto"/>
              <w:right w:val="nil"/>
            </w:tcBorders>
            <w:shd w:val="clear" w:color="auto" w:fill="auto"/>
          </w:tcPr>
          <w:p w14:paraId="6F551A54" w14:textId="77777777" w:rsidR="0029681C" w:rsidRPr="00F678DB" w:rsidRDefault="0029681C" w:rsidP="00F678DB">
            <w:pPr>
              <w:spacing w:line="360" w:lineRule="auto"/>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2,94</w:t>
            </w:r>
          </w:p>
        </w:tc>
      </w:tr>
    </w:tbl>
    <w:p w14:paraId="5FE438D1" w14:textId="77777777" w:rsidR="0029681C" w:rsidRPr="00F678DB" w:rsidRDefault="0029681C" w:rsidP="00F678DB">
      <w:pPr>
        <w:spacing w:line="360" w:lineRule="auto"/>
        <w:ind w:firstLine="709"/>
        <w:rPr>
          <w:rFonts w:ascii="Times New Roman" w:hAnsi="Times New Roman" w:cs="Times New Roman"/>
          <w:sz w:val="24"/>
          <w:szCs w:val="24"/>
        </w:rPr>
      </w:pPr>
    </w:p>
    <w:p w14:paraId="5164A69B" w14:textId="77777777" w:rsidR="0029681C" w:rsidRPr="00F678DB" w:rsidRDefault="0029681C" w:rsidP="00F678DB">
      <w:pPr>
        <w:spacing w:line="360" w:lineRule="auto"/>
        <w:rPr>
          <w:rFonts w:ascii="Times New Roman" w:hAnsi="Times New Roman" w:cs="Times New Roman"/>
          <w:sz w:val="24"/>
          <w:szCs w:val="24"/>
        </w:rPr>
      </w:pPr>
    </w:p>
    <w:p w14:paraId="490EF04C" w14:textId="77777777" w:rsidR="0029681C" w:rsidRPr="00F678DB" w:rsidRDefault="0029681C" w:rsidP="00F678DB">
      <w:pPr>
        <w:spacing w:line="360" w:lineRule="auto"/>
        <w:jc w:val="center"/>
        <w:rPr>
          <w:rFonts w:ascii="Times New Roman" w:hAnsi="Times New Roman" w:cs="Times New Roman"/>
          <w:b/>
          <w:color w:val="FF0000"/>
          <w:sz w:val="24"/>
          <w:szCs w:val="24"/>
        </w:rPr>
      </w:pPr>
    </w:p>
    <w:p w14:paraId="5D2568F4" w14:textId="77777777" w:rsidR="0029681C" w:rsidRPr="00F678DB" w:rsidRDefault="0029681C" w:rsidP="00F678DB">
      <w:pPr>
        <w:spacing w:line="360" w:lineRule="auto"/>
        <w:rPr>
          <w:rFonts w:ascii="Times New Roman" w:eastAsia="Arial" w:hAnsi="Times New Roman" w:cs="Times New Roman"/>
          <w:sz w:val="24"/>
          <w:szCs w:val="24"/>
        </w:rPr>
      </w:pPr>
      <w:r w:rsidRPr="00F678DB">
        <w:rPr>
          <w:rFonts w:ascii="Times New Roman" w:eastAsia="Arial" w:hAnsi="Times New Roman" w:cs="Times New Roman"/>
          <w:b/>
          <w:sz w:val="24"/>
          <w:szCs w:val="24"/>
        </w:rPr>
        <w:t>Tabela 3.</w:t>
      </w:r>
      <w:r w:rsidRPr="00F678DB">
        <w:rPr>
          <w:rFonts w:ascii="Times New Roman" w:eastAsia="Arial" w:hAnsi="Times New Roman" w:cs="Times New Roman"/>
          <w:sz w:val="24"/>
          <w:szCs w:val="24"/>
        </w:rPr>
        <w:t xml:space="preserve"> Teores de micronutrientes obtidos em análise química do solo.</w:t>
      </w:r>
    </w:p>
    <w:tbl>
      <w:tblPr>
        <w:tblStyle w:val="Tabelacomgrade"/>
        <w:tblW w:w="9149"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701"/>
        <w:gridCol w:w="1862"/>
        <w:gridCol w:w="1862"/>
        <w:gridCol w:w="1862"/>
        <w:gridCol w:w="1862"/>
      </w:tblGrid>
      <w:tr w:rsidR="0029681C" w:rsidRPr="00F678DB" w14:paraId="2690D4BC" w14:textId="77777777" w:rsidTr="00EA532A">
        <w:trPr>
          <w:trHeight w:val="581"/>
        </w:trPr>
        <w:tc>
          <w:tcPr>
            <w:tcW w:w="1701" w:type="dxa"/>
          </w:tcPr>
          <w:p w14:paraId="7F382E35" w14:textId="77777777" w:rsidR="0029681C" w:rsidRPr="00F678DB" w:rsidRDefault="0029681C" w:rsidP="00F678DB">
            <w:pPr>
              <w:spacing w:line="360" w:lineRule="auto"/>
              <w:ind w:right="33"/>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Manganês Mn</w:t>
            </w:r>
          </w:p>
          <w:p w14:paraId="295191BB"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(mg/dm³)</w:t>
            </w:r>
          </w:p>
        </w:tc>
        <w:tc>
          <w:tcPr>
            <w:tcW w:w="1862" w:type="dxa"/>
          </w:tcPr>
          <w:p w14:paraId="39506AC2"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Cobre Cu</w:t>
            </w:r>
          </w:p>
          <w:p w14:paraId="5D1C5450"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(mg/dm³)</w:t>
            </w:r>
          </w:p>
        </w:tc>
        <w:tc>
          <w:tcPr>
            <w:tcW w:w="1862" w:type="dxa"/>
          </w:tcPr>
          <w:p w14:paraId="22DB77FA"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Zinco Zn</w:t>
            </w:r>
          </w:p>
          <w:p w14:paraId="58966F69"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(mg/dm³)</w:t>
            </w:r>
          </w:p>
        </w:tc>
        <w:tc>
          <w:tcPr>
            <w:tcW w:w="1862" w:type="dxa"/>
          </w:tcPr>
          <w:p w14:paraId="1E3CF4D3"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Ferro Fe</w:t>
            </w:r>
          </w:p>
          <w:p w14:paraId="238908CA"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(mg/dm³)</w:t>
            </w:r>
          </w:p>
        </w:tc>
        <w:tc>
          <w:tcPr>
            <w:tcW w:w="1862" w:type="dxa"/>
          </w:tcPr>
          <w:p w14:paraId="5B22E175"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Sódio Na</w:t>
            </w:r>
            <w:r w:rsidRPr="00F678DB">
              <w:rPr>
                <w:rFonts w:ascii="Times New Roman" w:eastAsia="Arial" w:hAnsi="Times New Roman" w:cs="Times New Roman"/>
                <w:sz w:val="24"/>
                <w:szCs w:val="24"/>
                <w:vertAlign w:val="superscript"/>
              </w:rPr>
              <w:t>+</w:t>
            </w:r>
          </w:p>
          <w:p w14:paraId="6430288F"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(mg/dm³)</w:t>
            </w:r>
          </w:p>
        </w:tc>
      </w:tr>
      <w:tr w:rsidR="0029681C" w:rsidRPr="00F678DB" w14:paraId="1CA3D0F3" w14:textId="77777777" w:rsidTr="00EA532A">
        <w:trPr>
          <w:trHeight w:val="287"/>
        </w:trPr>
        <w:tc>
          <w:tcPr>
            <w:tcW w:w="1701" w:type="dxa"/>
          </w:tcPr>
          <w:p w14:paraId="1D3E0186"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89,02</w:t>
            </w:r>
          </w:p>
        </w:tc>
        <w:tc>
          <w:tcPr>
            <w:tcW w:w="1862" w:type="dxa"/>
          </w:tcPr>
          <w:p w14:paraId="6ECD2142"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3,36</w:t>
            </w:r>
          </w:p>
        </w:tc>
        <w:tc>
          <w:tcPr>
            <w:tcW w:w="1862" w:type="dxa"/>
          </w:tcPr>
          <w:p w14:paraId="4E81C7ED"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13,31</w:t>
            </w:r>
          </w:p>
        </w:tc>
        <w:tc>
          <w:tcPr>
            <w:tcW w:w="1862" w:type="dxa"/>
          </w:tcPr>
          <w:p w14:paraId="63DFBF1D"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33,52</w:t>
            </w:r>
          </w:p>
        </w:tc>
        <w:tc>
          <w:tcPr>
            <w:tcW w:w="1862" w:type="dxa"/>
          </w:tcPr>
          <w:p w14:paraId="19B3AA95" w14:textId="77777777" w:rsidR="0029681C" w:rsidRPr="00F678DB" w:rsidRDefault="0029681C" w:rsidP="00F678DB">
            <w:pPr>
              <w:spacing w:line="360" w:lineRule="auto"/>
              <w:contextualSpacing/>
              <w:jc w:val="center"/>
              <w:rPr>
                <w:rFonts w:ascii="Times New Roman" w:eastAsia="Arial" w:hAnsi="Times New Roman" w:cs="Times New Roman"/>
                <w:sz w:val="24"/>
                <w:szCs w:val="24"/>
              </w:rPr>
            </w:pPr>
            <w:r w:rsidRPr="00F678DB">
              <w:rPr>
                <w:rFonts w:ascii="Times New Roman" w:eastAsia="Arial" w:hAnsi="Times New Roman" w:cs="Times New Roman"/>
                <w:sz w:val="24"/>
                <w:szCs w:val="24"/>
              </w:rPr>
              <w:t>27,49</w:t>
            </w:r>
          </w:p>
        </w:tc>
      </w:tr>
    </w:tbl>
    <w:p w14:paraId="5393C44E" w14:textId="77777777" w:rsidR="0029681C" w:rsidRPr="00F678DB" w:rsidRDefault="0029681C" w:rsidP="00F678DB">
      <w:pPr>
        <w:spacing w:line="360" w:lineRule="auto"/>
        <w:rPr>
          <w:rFonts w:ascii="Times New Roman" w:hAnsi="Times New Roman" w:cs="Times New Roman"/>
          <w:b/>
          <w:color w:val="FF0000"/>
          <w:sz w:val="24"/>
          <w:szCs w:val="24"/>
        </w:rPr>
      </w:pPr>
    </w:p>
    <w:p w14:paraId="3F64B124" w14:textId="6911E062" w:rsidR="004C642F" w:rsidRDefault="0029681C" w:rsidP="00F678DB">
      <w:pPr>
        <w:spacing w:line="360" w:lineRule="auto"/>
        <w:ind w:firstLine="851"/>
        <w:contextualSpacing/>
        <w:jc w:val="both"/>
        <w:rPr>
          <w:rFonts w:ascii="Times New Roman" w:hAnsi="Times New Roman" w:cs="Times New Roman"/>
          <w:sz w:val="24"/>
          <w:szCs w:val="24"/>
        </w:rPr>
      </w:pPr>
      <w:r w:rsidRPr="00F678DB">
        <w:rPr>
          <w:rFonts w:ascii="Times New Roman" w:hAnsi="Times New Roman" w:cs="Times New Roman"/>
          <w:sz w:val="24"/>
          <w:szCs w:val="24"/>
        </w:rPr>
        <w:t xml:space="preserve">A acidez ou alcalinidade de uma </w:t>
      </w:r>
      <w:r w:rsidR="00F678DB" w:rsidRPr="00F678DB">
        <w:rPr>
          <w:rFonts w:ascii="Times New Roman" w:hAnsi="Times New Roman" w:cs="Times New Roman"/>
          <w:sz w:val="24"/>
          <w:szCs w:val="24"/>
        </w:rPr>
        <w:t>substância</w:t>
      </w:r>
      <w:r w:rsidRPr="00F678DB">
        <w:rPr>
          <w:rFonts w:ascii="Times New Roman" w:hAnsi="Times New Roman" w:cs="Times New Roman"/>
          <w:sz w:val="24"/>
          <w:szCs w:val="24"/>
        </w:rPr>
        <w:t xml:space="preserve"> é definido pelo pH, sendo sua escala variável de 0 a 14, </w:t>
      </w:r>
      <w:r w:rsidR="00F678DB" w:rsidRPr="00F678DB">
        <w:rPr>
          <w:rFonts w:ascii="Times New Roman" w:hAnsi="Times New Roman" w:cs="Times New Roman"/>
          <w:sz w:val="24"/>
          <w:szCs w:val="24"/>
        </w:rPr>
        <w:t>substâncias</w:t>
      </w:r>
      <w:r w:rsidRPr="00F678DB">
        <w:rPr>
          <w:rFonts w:ascii="Times New Roman" w:hAnsi="Times New Roman" w:cs="Times New Roman"/>
          <w:sz w:val="24"/>
          <w:szCs w:val="24"/>
        </w:rPr>
        <w:t xml:space="preserve"> com pH igual a 7,0 são consideradas neutras; abaixo de 7,0 são consideradas ácidas e acima de 7,0 são consideradas alcalinas. A maioria das hortaliças se desenvolvem melhor com pH do solo entre 6,0 a 6,5, mas isso pode variar de acordo com o tipo de solo, espécie a ser cultivada e teor de matéria orgânica (EMBRAPA, 20</w:t>
      </w:r>
      <w:r w:rsidR="00F10000">
        <w:rPr>
          <w:rFonts w:ascii="Times New Roman" w:hAnsi="Times New Roman" w:cs="Times New Roman"/>
          <w:sz w:val="24"/>
          <w:szCs w:val="24"/>
        </w:rPr>
        <w:t>11</w:t>
      </w:r>
      <w:r w:rsidRPr="00F678DB">
        <w:rPr>
          <w:rFonts w:ascii="Times New Roman" w:hAnsi="Times New Roman" w:cs="Times New Roman"/>
          <w:sz w:val="24"/>
          <w:szCs w:val="24"/>
        </w:rPr>
        <w:t>).</w:t>
      </w:r>
      <w:r w:rsidR="004C642F">
        <w:rPr>
          <w:rFonts w:ascii="Times New Roman" w:hAnsi="Times New Roman" w:cs="Times New Roman"/>
          <w:sz w:val="24"/>
          <w:szCs w:val="24"/>
        </w:rPr>
        <w:br/>
        <w:t xml:space="preserve">        Matos et al. (2015) e Wang et al. (2017), estudaram o uso de fertilizantes orgânicos em substituição a fertilizantes químicos na cultura do tomate, e relataram que </w:t>
      </w:r>
      <w:r w:rsidR="005509CA">
        <w:rPr>
          <w:rFonts w:ascii="Times New Roman" w:hAnsi="Times New Roman" w:cs="Times New Roman"/>
          <w:sz w:val="24"/>
          <w:szCs w:val="24"/>
        </w:rPr>
        <w:t>a cultura apresentou aumento significativo na altura do caule e no diâmetro além de melhoras sobre a fertilidade do solo, crescimento da planta,  rendimento e qualidade do tomate</w:t>
      </w:r>
      <w:r w:rsidR="004C642F">
        <w:rPr>
          <w:rFonts w:ascii="Times New Roman" w:hAnsi="Times New Roman" w:cs="Times New Roman"/>
          <w:sz w:val="24"/>
          <w:szCs w:val="24"/>
        </w:rPr>
        <w:br/>
        <w:t xml:space="preserve">           </w:t>
      </w:r>
      <w:r w:rsidR="00391115">
        <w:rPr>
          <w:rFonts w:ascii="Times New Roman" w:hAnsi="Times New Roman" w:cs="Times New Roman"/>
          <w:sz w:val="24"/>
          <w:szCs w:val="24"/>
        </w:rPr>
        <w:t xml:space="preserve">  Se manejad</w:t>
      </w:r>
      <w:r w:rsidR="00E9611E">
        <w:rPr>
          <w:rFonts w:ascii="Times New Roman" w:hAnsi="Times New Roman" w:cs="Times New Roman"/>
          <w:sz w:val="24"/>
          <w:szCs w:val="24"/>
        </w:rPr>
        <w:t>a</w:t>
      </w:r>
      <w:r w:rsidR="00391115">
        <w:rPr>
          <w:rFonts w:ascii="Times New Roman" w:hAnsi="Times New Roman" w:cs="Times New Roman"/>
          <w:sz w:val="24"/>
          <w:szCs w:val="24"/>
        </w:rPr>
        <w:t xml:space="preserve"> corretamente a utilização da compostagem como fonte de nutrientes, é uma interessante solução para a destinação adequada dos resíduos gerados pela população, além de reduzir </w:t>
      </w:r>
      <w:r w:rsidR="00E9611E">
        <w:rPr>
          <w:rFonts w:ascii="Times New Roman" w:hAnsi="Times New Roman" w:cs="Times New Roman"/>
          <w:sz w:val="24"/>
          <w:szCs w:val="24"/>
        </w:rPr>
        <w:t xml:space="preserve">ou quase zerar os custos de insumos necessários para produção </w:t>
      </w:r>
      <w:r w:rsidR="00E9611E">
        <w:rPr>
          <w:rFonts w:ascii="Times New Roman" w:hAnsi="Times New Roman" w:cs="Times New Roman"/>
          <w:sz w:val="24"/>
          <w:szCs w:val="24"/>
        </w:rPr>
        <w:lastRenderedPageBreak/>
        <w:t>de hortaliças (SANTOS, BIDLER, GREYCE et al., 2013; SANTOS et al., 2020). A  compostagem é uma importante fonte de matéria orgânica e nutrientes formando um composto adequado para as hortaliças, capaz de estimular o desenvolvimento de microrganismos benéficos as plantas, aumentam a capacidade das plantas reterem água e nutrientes, melhora a aeração e agregação do substrato para as raízes da planta e aumenta a disponibilidade de nutrientes, sendo uma alternativa promissora pois o uso desse material não apresenta riscos à saúde (KRATKA &amp; CORREIRA, 2015)</w:t>
      </w:r>
      <w:r w:rsidR="004C642F">
        <w:rPr>
          <w:rFonts w:ascii="Times New Roman" w:hAnsi="Times New Roman" w:cs="Times New Roman"/>
          <w:sz w:val="24"/>
          <w:szCs w:val="24"/>
        </w:rPr>
        <w:t>.</w:t>
      </w:r>
      <w:r w:rsidR="004C642F">
        <w:rPr>
          <w:rFonts w:ascii="Times New Roman" w:hAnsi="Times New Roman" w:cs="Times New Roman"/>
          <w:sz w:val="24"/>
          <w:szCs w:val="24"/>
        </w:rPr>
        <w:br/>
        <w:t xml:space="preserve"> O Brasil com suas áreas urbanas altamente populosas apresenta potencial para produção de grande quantidade de composto doméstico que poderia ser usado como fertilizantes em hortas urbanas ou campos agrícolas próximos, reaproveitando os resíduos orgânicos de forma eficiente no ciclo econômico e produtivo antes da sua disposição final (VICH et al., 2017; FERREIRA et al., 2018)</w:t>
      </w:r>
    </w:p>
    <w:p w14:paraId="20004ACD" w14:textId="77777777" w:rsidR="00AE67B4" w:rsidRDefault="00AE67B4" w:rsidP="00357611">
      <w:pPr>
        <w:spacing w:line="360" w:lineRule="auto"/>
        <w:rPr>
          <w:rFonts w:ascii="Times New Roman" w:eastAsia="Times New Roman" w:hAnsi="Times New Roman" w:cs="Times New Roman"/>
          <w:b/>
          <w:smallCaps/>
          <w:color w:val="000000"/>
        </w:rPr>
      </w:pPr>
    </w:p>
    <w:p w14:paraId="464264A4" w14:textId="219F3C59"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C</w:t>
      </w:r>
      <w:r w:rsidRPr="006627A8">
        <w:rPr>
          <w:rFonts w:ascii="Times New Roman" w:eastAsia="Times New Roman" w:hAnsi="Times New Roman" w:cs="Times New Roman"/>
          <w:b/>
          <w:smallCaps/>
          <w:color w:val="1F497D" w:themeColor="text2"/>
          <w:sz w:val="24"/>
          <w:szCs w:val="24"/>
        </w:rPr>
        <w:t>ONCLUSÕES</w:t>
      </w:r>
      <w:r>
        <w:rPr>
          <w:rFonts w:ascii="Times New Roman" w:eastAsia="Times New Roman" w:hAnsi="Times New Roman" w:cs="Times New Roman"/>
          <w:b/>
          <w:smallCaps/>
          <w:color w:val="1F497D" w:themeColor="text2"/>
          <w:sz w:val="24"/>
          <w:szCs w:val="24"/>
        </w:rPr>
        <w:t xml:space="preserve">  </w:t>
      </w:r>
    </w:p>
    <w:p w14:paraId="2C12D2F7" w14:textId="77777777" w:rsidR="00E240F1" w:rsidRPr="00E240F1" w:rsidRDefault="00E240F1" w:rsidP="00E240F1">
      <w:pPr>
        <w:spacing w:line="360" w:lineRule="auto"/>
        <w:ind w:firstLine="851"/>
        <w:contextualSpacing/>
        <w:jc w:val="both"/>
        <w:rPr>
          <w:rFonts w:ascii="Times New Roman" w:hAnsi="Times New Roman" w:cs="Times New Roman"/>
          <w:sz w:val="24"/>
          <w:szCs w:val="24"/>
        </w:rPr>
      </w:pPr>
      <w:r w:rsidRPr="00E240F1">
        <w:rPr>
          <w:rFonts w:ascii="Times New Roman" w:hAnsi="Times New Roman" w:cs="Times New Roman"/>
          <w:sz w:val="24"/>
          <w:szCs w:val="24"/>
        </w:rPr>
        <w:t>A assistência de um profissional com a comunidade ainda é muito limitada, deixando os produtores desinformados sobre técnicas para melhor o aproveitamento de seus locais de produção.</w:t>
      </w:r>
      <w:r w:rsidRPr="00E240F1">
        <w:rPr>
          <w:rFonts w:ascii="Times New Roman" w:hAnsi="Times New Roman" w:cs="Times New Roman"/>
          <w:sz w:val="24"/>
          <w:szCs w:val="24"/>
        </w:rPr>
        <w:br/>
        <w:t xml:space="preserve">A  compostagem, pode ser um método extremamente viável para elevar a qualidade nutricional do solo sem o uso de qualquer substância química, sendo um ótimo meio de se reaproveitar resíduos orgânicos que porventura iriam para o lixo comum, assim, diminuindo a quantidade de lixo produzido e realizando um equilíbrio ecológico. </w:t>
      </w:r>
    </w:p>
    <w:p w14:paraId="158A4D9F" w14:textId="21EB665F" w:rsidR="00534A41" w:rsidRPr="004C642F" w:rsidRDefault="00E240F1" w:rsidP="004C642F">
      <w:pPr>
        <w:spacing w:line="360" w:lineRule="auto"/>
        <w:ind w:firstLine="851"/>
        <w:contextualSpacing/>
        <w:jc w:val="both"/>
        <w:rPr>
          <w:rFonts w:ascii="Times New Roman" w:hAnsi="Times New Roman" w:cs="Times New Roman"/>
          <w:b/>
          <w:color w:val="FF0000"/>
          <w:sz w:val="24"/>
          <w:szCs w:val="24"/>
        </w:rPr>
      </w:pPr>
      <w:r w:rsidRPr="00E240F1">
        <w:rPr>
          <w:rFonts w:ascii="Times New Roman" w:hAnsi="Times New Roman" w:cs="Times New Roman"/>
          <w:sz w:val="24"/>
          <w:szCs w:val="24"/>
        </w:rPr>
        <w:tab/>
        <w:t xml:space="preserve">Outro aspecto importante a ser destacado foi a importância deste trabalho para o </w:t>
      </w:r>
      <w:r w:rsidR="00E12C4B">
        <w:rPr>
          <w:rFonts w:ascii="Times New Roman" w:hAnsi="Times New Roman" w:cs="Times New Roman"/>
          <w:sz w:val="24"/>
          <w:szCs w:val="24"/>
        </w:rPr>
        <w:t xml:space="preserve">âmbito </w:t>
      </w:r>
      <w:r w:rsidRPr="00E240F1">
        <w:rPr>
          <w:rFonts w:ascii="Times New Roman" w:hAnsi="Times New Roman" w:cs="Times New Roman"/>
          <w:sz w:val="24"/>
          <w:szCs w:val="24"/>
        </w:rPr>
        <w:t>social, visto que muitos dos produtores relataram melhora de seus hábitos de cuidados com relação ao meio ambiente, passaram a se ocupar mais ativamente com o processo de compostagem, mostrando interesse em dar continuidade ao trabalho para que sempre haja compostos a ser utilizado na horta comunitária por todos os envolvidos.</w:t>
      </w:r>
    </w:p>
    <w:p w14:paraId="45458DEC" w14:textId="77777777" w:rsidR="00A078C8" w:rsidRDefault="00A078C8" w:rsidP="00A078C8">
      <w:pPr>
        <w:spacing w:line="360" w:lineRule="auto"/>
        <w:rPr>
          <w:rFonts w:ascii="Times New Roman" w:eastAsia="Times New Roman" w:hAnsi="Times New Roman" w:cs="Times New Roman"/>
          <w:b/>
          <w:smallCaps/>
          <w:color w:val="1F497D" w:themeColor="text2"/>
        </w:rPr>
      </w:pPr>
    </w:p>
    <w:p w14:paraId="18627D17" w14:textId="62D71F23" w:rsidR="00A078C8" w:rsidRDefault="00A078C8" w:rsidP="00A078C8">
      <w:pPr>
        <w:pStyle w:val="Corpodetexto"/>
        <w:spacing w:before="94" w:line="244" w:lineRule="auto"/>
        <w:ind w:left="940" w:right="38"/>
        <w:jc w:val="both"/>
        <w:rPr>
          <w:color w:val="231F20"/>
          <w:w w:val="95"/>
          <w:lang w:val="pt-BR"/>
        </w:rPr>
      </w:pPr>
    </w:p>
    <w:p w14:paraId="71D25CC0" w14:textId="2E3D2631" w:rsidR="00E12C4B" w:rsidRDefault="00E12C4B" w:rsidP="00A078C8">
      <w:pPr>
        <w:pStyle w:val="Corpodetexto"/>
        <w:spacing w:before="94" w:line="244" w:lineRule="auto"/>
        <w:ind w:left="940" w:right="38"/>
        <w:jc w:val="both"/>
        <w:rPr>
          <w:color w:val="231F20"/>
          <w:w w:val="95"/>
          <w:lang w:val="pt-BR"/>
        </w:rPr>
      </w:pPr>
    </w:p>
    <w:p w14:paraId="7AEEE3C3" w14:textId="39A4B85C" w:rsidR="00E12C4B" w:rsidRDefault="00E12C4B" w:rsidP="00A078C8">
      <w:pPr>
        <w:pStyle w:val="Corpodetexto"/>
        <w:spacing w:before="94" w:line="244" w:lineRule="auto"/>
        <w:ind w:left="940" w:right="38"/>
        <w:jc w:val="both"/>
        <w:rPr>
          <w:color w:val="231F20"/>
          <w:w w:val="95"/>
          <w:lang w:val="pt-BR"/>
        </w:rPr>
      </w:pPr>
    </w:p>
    <w:p w14:paraId="7F417976" w14:textId="77777777" w:rsidR="00E12C4B" w:rsidRDefault="00E12C4B" w:rsidP="00A078C8">
      <w:pPr>
        <w:pStyle w:val="Corpodetexto"/>
        <w:spacing w:before="94" w:line="244" w:lineRule="auto"/>
        <w:ind w:left="940" w:right="38"/>
        <w:jc w:val="both"/>
        <w:rPr>
          <w:color w:val="231F20"/>
          <w:w w:val="95"/>
          <w:lang w:val="pt-BR"/>
        </w:rPr>
      </w:pPr>
    </w:p>
    <w:p w14:paraId="1565937B" w14:textId="77777777" w:rsidR="00A078C8" w:rsidRDefault="00A078C8" w:rsidP="00A078C8">
      <w:pPr>
        <w:pStyle w:val="Corpodetexto"/>
        <w:spacing w:before="94" w:line="244" w:lineRule="auto"/>
        <w:ind w:left="940" w:right="38"/>
        <w:jc w:val="both"/>
        <w:rPr>
          <w:color w:val="231F20"/>
          <w:w w:val="95"/>
          <w:lang w:val="pt-BR"/>
        </w:rPr>
      </w:pPr>
    </w:p>
    <w:p w14:paraId="74D78B08" w14:textId="34BB3DE3" w:rsidR="00A078C8" w:rsidRDefault="00A078C8" w:rsidP="00A078C8">
      <w:pPr>
        <w:tabs>
          <w:tab w:val="center" w:pos="4536"/>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25BD1CDD" w14:textId="77777777" w:rsidR="00E240F1" w:rsidRPr="00F678DB" w:rsidRDefault="00E240F1" w:rsidP="00E12C4B">
      <w:pPr>
        <w:contextualSpacing/>
        <w:jc w:val="both"/>
        <w:rPr>
          <w:rFonts w:ascii="Times New Roman" w:hAnsi="Times New Roman" w:cs="Times New Roman"/>
        </w:rPr>
      </w:pPr>
      <w:r w:rsidRPr="00F678DB">
        <w:rPr>
          <w:rFonts w:ascii="Times New Roman" w:hAnsi="Times New Roman" w:cs="Times New Roman"/>
        </w:rPr>
        <w:t>ARRUDA, J</w:t>
      </w:r>
      <w:r w:rsidRPr="00F678DB">
        <w:rPr>
          <w:rFonts w:ascii="Times New Roman" w:hAnsi="Times New Roman" w:cs="Times New Roman"/>
          <w:b/>
          <w:bCs/>
        </w:rPr>
        <w:t xml:space="preserve">. </w:t>
      </w:r>
      <w:r w:rsidRPr="00E12C4B">
        <w:rPr>
          <w:rFonts w:ascii="Times New Roman" w:hAnsi="Times New Roman" w:cs="Times New Roman"/>
        </w:rPr>
        <w:t xml:space="preserve">Agricultura urbana e </w:t>
      </w:r>
      <w:proofErr w:type="spellStart"/>
      <w:r w:rsidRPr="00E12C4B">
        <w:rPr>
          <w:rFonts w:ascii="Times New Roman" w:hAnsi="Times New Roman" w:cs="Times New Roman"/>
        </w:rPr>
        <w:t>peri</w:t>
      </w:r>
      <w:proofErr w:type="spellEnd"/>
      <w:r w:rsidRPr="00E12C4B">
        <w:rPr>
          <w:rFonts w:ascii="Times New Roman" w:hAnsi="Times New Roman" w:cs="Times New Roman"/>
        </w:rPr>
        <w:t>-urbana em Campinas/SP: análise do Programa de Hortas Comunitárias como subsídio para políticas públicas</w:t>
      </w:r>
      <w:r w:rsidRPr="00F678DB">
        <w:rPr>
          <w:rFonts w:ascii="Times New Roman" w:hAnsi="Times New Roman" w:cs="Times New Roman"/>
        </w:rPr>
        <w:t xml:space="preserve">. </w:t>
      </w:r>
      <w:r w:rsidRPr="00E12C4B">
        <w:rPr>
          <w:rFonts w:ascii="Times New Roman" w:hAnsi="Times New Roman" w:cs="Times New Roman"/>
          <w:b/>
          <w:bCs/>
        </w:rPr>
        <w:t>Dissertação</w:t>
      </w:r>
      <w:r w:rsidRPr="00F678DB">
        <w:rPr>
          <w:rFonts w:ascii="Times New Roman" w:hAnsi="Times New Roman" w:cs="Times New Roman"/>
        </w:rPr>
        <w:t xml:space="preserve"> (Mestrado em Engenharia Agrícola) - Faculdade de Engenharia Agrícola, Universidade Estadual de Campinas, Campinas, p. 45, 2006. </w:t>
      </w:r>
      <w:r w:rsidRPr="00F678DB">
        <w:rPr>
          <w:rFonts w:ascii="Times New Roman" w:hAnsi="Times New Roman" w:cs="Times New Roman"/>
          <w:color w:val="222222"/>
          <w:sz w:val="18"/>
          <w:szCs w:val="18"/>
          <w:shd w:val="clear" w:color="auto" w:fill="FAE5E5"/>
        </w:rPr>
        <w:t> </w:t>
      </w:r>
      <w:r w:rsidRPr="00F678DB">
        <w:rPr>
          <w:rFonts w:ascii="Times New Roman" w:hAnsi="Times New Roman" w:cs="Times New Roman"/>
        </w:rPr>
        <w:t>Disponível em: &lt;http://www.repositorio.unicamp.br/</w:t>
      </w:r>
      <w:proofErr w:type="spellStart"/>
      <w:r w:rsidRPr="00F678DB">
        <w:rPr>
          <w:rFonts w:ascii="Times New Roman" w:hAnsi="Times New Roman" w:cs="Times New Roman"/>
        </w:rPr>
        <w:t>handle</w:t>
      </w:r>
      <w:proofErr w:type="spellEnd"/>
      <w:r w:rsidRPr="00F678DB">
        <w:rPr>
          <w:rFonts w:ascii="Times New Roman" w:hAnsi="Times New Roman" w:cs="Times New Roman"/>
        </w:rPr>
        <w:t>/REPOSIP/257090&gt;</w:t>
      </w:r>
    </w:p>
    <w:p w14:paraId="63091057" w14:textId="77777777" w:rsidR="00E240F1" w:rsidRPr="00F678DB" w:rsidRDefault="00E240F1" w:rsidP="00E12C4B">
      <w:pPr>
        <w:contextualSpacing/>
        <w:jc w:val="both"/>
        <w:rPr>
          <w:rFonts w:ascii="Times New Roman" w:hAnsi="Times New Roman" w:cs="Times New Roman"/>
          <w:color w:val="222222"/>
          <w:shd w:val="clear" w:color="auto" w:fill="FFFFFF"/>
        </w:rPr>
      </w:pPr>
    </w:p>
    <w:p w14:paraId="6DC4D370" w14:textId="588B1EB4" w:rsidR="00E240F1" w:rsidRPr="0058630A" w:rsidRDefault="00E240F1" w:rsidP="00E12C4B">
      <w:pPr>
        <w:contextualSpacing/>
        <w:jc w:val="both"/>
        <w:rPr>
          <w:rFonts w:ascii="Times New Roman" w:hAnsi="Times New Roman" w:cs="Times New Roman"/>
          <w:shd w:val="clear" w:color="auto" w:fill="FFFFFF"/>
        </w:rPr>
      </w:pPr>
      <w:r w:rsidRPr="0058630A">
        <w:rPr>
          <w:rFonts w:ascii="Times New Roman" w:hAnsi="Times New Roman" w:cs="Times New Roman"/>
          <w:shd w:val="clear" w:color="auto" w:fill="FFFFFF"/>
        </w:rPr>
        <w:t>CRUZ, C. V., et al. Características físicas e químicas na compostagem do lodo de esgoto com três tipos de materiais estruturantes. In: </w:t>
      </w:r>
      <w:proofErr w:type="spellStart"/>
      <w:r w:rsidRPr="0058630A">
        <w:rPr>
          <w:rFonts w:ascii="Times New Roman" w:hAnsi="Times New Roman" w:cs="Times New Roman"/>
          <w:b/>
          <w:bCs/>
          <w:shd w:val="clear" w:color="auto" w:fill="FFFFFF"/>
        </w:rPr>
        <w:t>Forum</w:t>
      </w:r>
      <w:proofErr w:type="spellEnd"/>
      <w:r w:rsidRPr="0058630A">
        <w:rPr>
          <w:rFonts w:ascii="Times New Roman" w:hAnsi="Times New Roman" w:cs="Times New Roman"/>
          <w:b/>
          <w:bCs/>
          <w:shd w:val="clear" w:color="auto" w:fill="FFFFFF"/>
        </w:rPr>
        <w:t xml:space="preserve"> Internacional</w:t>
      </w:r>
      <w:r w:rsidR="00F678DB" w:rsidRPr="0058630A">
        <w:rPr>
          <w:rFonts w:ascii="Times New Roman" w:hAnsi="Times New Roman" w:cs="Times New Roman"/>
          <w:b/>
          <w:bCs/>
          <w:shd w:val="clear" w:color="auto" w:fill="FFFFFF"/>
        </w:rPr>
        <w:t xml:space="preserve"> </w:t>
      </w:r>
      <w:r w:rsidRPr="0058630A">
        <w:rPr>
          <w:rFonts w:ascii="Times New Roman" w:hAnsi="Times New Roman" w:cs="Times New Roman"/>
          <w:b/>
          <w:bCs/>
          <w:shd w:val="clear" w:color="auto" w:fill="FFFFFF"/>
        </w:rPr>
        <w:t>de</w:t>
      </w:r>
      <w:r w:rsidR="00F678DB" w:rsidRPr="0058630A">
        <w:rPr>
          <w:rFonts w:ascii="Times New Roman" w:hAnsi="Times New Roman" w:cs="Times New Roman"/>
          <w:b/>
          <w:bCs/>
          <w:shd w:val="clear" w:color="auto" w:fill="FFFFFF"/>
        </w:rPr>
        <w:t xml:space="preserve"> </w:t>
      </w:r>
      <w:r w:rsidRPr="0058630A">
        <w:rPr>
          <w:rFonts w:ascii="Times New Roman" w:hAnsi="Times New Roman" w:cs="Times New Roman"/>
          <w:b/>
          <w:bCs/>
          <w:shd w:val="clear" w:color="auto" w:fill="FFFFFF"/>
        </w:rPr>
        <w:t>Resíduos</w:t>
      </w:r>
      <w:r w:rsidR="00F678DB" w:rsidRPr="0058630A">
        <w:rPr>
          <w:rFonts w:ascii="Times New Roman" w:hAnsi="Times New Roman" w:cs="Times New Roman"/>
          <w:b/>
          <w:bCs/>
          <w:shd w:val="clear" w:color="auto" w:fill="FFFFFF"/>
        </w:rPr>
        <w:t xml:space="preserve"> </w:t>
      </w:r>
      <w:r w:rsidRPr="0058630A">
        <w:rPr>
          <w:rFonts w:ascii="Times New Roman" w:hAnsi="Times New Roman" w:cs="Times New Roman"/>
          <w:b/>
          <w:bCs/>
          <w:shd w:val="clear" w:color="auto" w:fill="FFFFFF"/>
        </w:rPr>
        <w:t>Sólidos-Anais</w:t>
      </w:r>
      <w:r w:rsidRPr="0058630A">
        <w:rPr>
          <w:rFonts w:ascii="Times New Roman" w:hAnsi="Times New Roman" w:cs="Times New Roman"/>
          <w:shd w:val="clear" w:color="auto" w:fill="FFFFFF"/>
        </w:rPr>
        <w:t>, 2017.</w:t>
      </w:r>
    </w:p>
    <w:p w14:paraId="32F056DD" w14:textId="4D4E9E03" w:rsidR="00E240F1" w:rsidRDefault="00E240F1" w:rsidP="00E12C4B">
      <w:pPr>
        <w:spacing w:before="100" w:beforeAutospacing="1" w:after="120"/>
        <w:jc w:val="both"/>
        <w:rPr>
          <w:rFonts w:ascii="Times New Roman" w:hAnsi="Times New Roman" w:cs="Times New Roman"/>
        </w:rPr>
      </w:pPr>
      <w:r w:rsidRPr="00F678DB">
        <w:rPr>
          <w:rFonts w:ascii="Times New Roman" w:hAnsi="Times New Roman" w:cs="Times New Roman"/>
          <w:color w:val="000000"/>
        </w:rPr>
        <w:t>CHIERRITO-ARRUDA, E. et al. Percepção e afetividade ambiental: experiências em um jardim comunitário. </w:t>
      </w:r>
      <w:r w:rsidRPr="00F678DB">
        <w:rPr>
          <w:rFonts w:ascii="Times New Roman" w:hAnsi="Times New Roman" w:cs="Times New Roman"/>
          <w:b/>
          <w:bCs/>
          <w:color w:val="000000"/>
        </w:rPr>
        <w:t>Ambiente soc</w:t>
      </w:r>
      <w:r w:rsidR="0058630A">
        <w:rPr>
          <w:rFonts w:ascii="Times New Roman" w:hAnsi="Times New Roman" w:cs="Times New Roman"/>
          <w:b/>
          <w:bCs/>
          <w:color w:val="000000"/>
        </w:rPr>
        <w:t>iedade</w:t>
      </w:r>
      <w:r w:rsidRPr="00F678DB">
        <w:rPr>
          <w:rFonts w:ascii="Times New Roman" w:hAnsi="Times New Roman" w:cs="Times New Roman"/>
          <w:color w:val="000000"/>
        </w:rPr>
        <w:t xml:space="preserve">, São Paulo, v. 21, e01232, 2018.  </w:t>
      </w:r>
      <w:hyperlink r:id="rId14" w:history="1">
        <w:r w:rsidRPr="00F678DB">
          <w:rPr>
            <w:rFonts w:ascii="Times New Roman" w:hAnsi="Times New Roman" w:cs="Times New Roman"/>
            <w:u w:val="single"/>
          </w:rPr>
          <w:t>https://doi.org/10.1590/1809-4422asoc0123r2vu18l3td</w:t>
        </w:r>
      </w:hyperlink>
      <w:r w:rsidRPr="00F678DB">
        <w:rPr>
          <w:rFonts w:ascii="Times New Roman" w:hAnsi="Times New Roman" w:cs="Times New Roman"/>
        </w:rPr>
        <w:t> .</w:t>
      </w:r>
    </w:p>
    <w:p w14:paraId="3A4B2C41" w14:textId="6DDA0BFB" w:rsidR="00244AA6" w:rsidRPr="0058630A" w:rsidRDefault="00244AA6" w:rsidP="00E12C4B">
      <w:pPr>
        <w:spacing w:before="100" w:beforeAutospacing="1" w:after="120"/>
        <w:jc w:val="both"/>
        <w:rPr>
          <w:rFonts w:ascii="Times New Roman" w:hAnsi="Times New Roman" w:cs="Times New Roman"/>
          <w:shd w:val="clear" w:color="auto" w:fill="FFFFFF"/>
        </w:rPr>
      </w:pPr>
      <w:r w:rsidRPr="0058630A">
        <w:rPr>
          <w:rFonts w:ascii="Times New Roman" w:hAnsi="Times New Roman" w:cs="Times New Roman"/>
          <w:shd w:val="clear" w:color="auto" w:fill="FFFFFF"/>
        </w:rPr>
        <w:t xml:space="preserve">EMBRAPA. Centro Nacional de Pesquisa de Solos (2011). Manual de métodos de análise de solo / Centro Nacional de Pesquisa de Solos. </w:t>
      </w:r>
      <w:proofErr w:type="spellStart"/>
      <w:r w:rsidRPr="0058630A">
        <w:rPr>
          <w:rFonts w:ascii="Times New Roman" w:hAnsi="Times New Roman" w:cs="Times New Roman"/>
          <w:shd w:val="clear" w:color="auto" w:fill="FFFFFF"/>
        </w:rPr>
        <w:t>edición</w:t>
      </w:r>
      <w:proofErr w:type="spellEnd"/>
      <w:r w:rsidRPr="0058630A">
        <w:rPr>
          <w:rFonts w:ascii="Times New Roman" w:hAnsi="Times New Roman" w:cs="Times New Roman"/>
          <w:shd w:val="clear" w:color="auto" w:fill="FFFFFF"/>
        </w:rPr>
        <w:t xml:space="preserve"> 2.0. Rio de Janeiro, </w:t>
      </w:r>
      <w:proofErr w:type="spellStart"/>
      <w:r w:rsidRPr="0058630A">
        <w:rPr>
          <w:rFonts w:ascii="Times New Roman" w:hAnsi="Times New Roman" w:cs="Times New Roman"/>
          <w:shd w:val="clear" w:color="auto" w:fill="FFFFFF"/>
        </w:rPr>
        <w:t>Brazil</w:t>
      </w:r>
      <w:proofErr w:type="spellEnd"/>
      <w:r w:rsidRPr="0058630A">
        <w:rPr>
          <w:rFonts w:ascii="Times New Roman" w:hAnsi="Times New Roman" w:cs="Times New Roman"/>
          <w:shd w:val="clear" w:color="auto" w:fill="FFFFFF"/>
        </w:rPr>
        <w:t>. 212 p.</w:t>
      </w:r>
    </w:p>
    <w:p w14:paraId="5E616027" w14:textId="23B402F5" w:rsidR="00F10000" w:rsidRPr="0058630A" w:rsidRDefault="00F10000" w:rsidP="00E12C4B">
      <w:pPr>
        <w:spacing w:before="100" w:beforeAutospacing="1" w:after="120"/>
        <w:jc w:val="both"/>
        <w:rPr>
          <w:rFonts w:ascii="Times New Roman" w:hAnsi="Times New Roman" w:cs="Times New Roman"/>
          <w:shd w:val="clear" w:color="auto" w:fill="FFFFFF"/>
        </w:rPr>
      </w:pPr>
      <w:r w:rsidRPr="0058630A">
        <w:rPr>
          <w:rFonts w:ascii="Times New Roman" w:hAnsi="Times New Roman" w:cs="Times New Roman"/>
          <w:shd w:val="clear" w:color="auto" w:fill="FFFFFF"/>
        </w:rPr>
        <w:t>FERREIRA, A</w:t>
      </w:r>
      <w:r w:rsidR="0058630A" w:rsidRPr="0058630A">
        <w:rPr>
          <w:rFonts w:ascii="Times New Roman" w:hAnsi="Times New Roman" w:cs="Times New Roman"/>
          <w:shd w:val="clear" w:color="auto" w:fill="FFFFFF"/>
        </w:rPr>
        <w:t xml:space="preserve">. </w:t>
      </w:r>
      <w:r w:rsidRPr="0058630A">
        <w:rPr>
          <w:rFonts w:ascii="Times New Roman" w:hAnsi="Times New Roman" w:cs="Times New Roman"/>
          <w:shd w:val="clear" w:color="auto" w:fill="FFFFFF"/>
        </w:rPr>
        <w:t>K</w:t>
      </w:r>
      <w:r w:rsidR="0058630A" w:rsidRPr="0058630A">
        <w:rPr>
          <w:rFonts w:ascii="Times New Roman" w:hAnsi="Times New Roman" w:cs="Times New Roman"/>
          <w:shd w:val="clear" w:color="auto" w:fill="FFFFFF"/>
        </w:rPr>
        <w:t xml:space="preserve">. </w:t>
      </w:r>
      <w:r w:rsidRPr="0058630A">
        <w:rPr>
          <w:rFonts w:ascii="Times New Roman" w:hAnsi="Times New Roman" w:cs="Times New Roman"/>
          <w:shd w:val="clear" w:color="auto" w:fill="FFFFFF"/>
        </w:rPr>
        <w:t>C</w:t>
      </w:r>
      <w:r w:rsidR="0058630A" w:rsidRPr="0058630A">
        <w:rPr>
          <w:rFonts w:ascii="Times New Roman" w:hAnsi="Times New Roman" w:cs="Times New Roman"/>
          <w:shd w:val="clear" w:color="auto" w:fill="FFFFFF"/>
        </w:rPr>
        <w:t>.,</w:t>
      </w:r>
      <w:r w:rsidRPr="0058630A">
        <w:rPr>
          <w:rFonts w:ascii="Times New Roman" w:hAnsi="Times New Roman" w:cs="Times New Roman"/>
          <w:shd w:val="clear" w:color="auto" w:fill="FFFFFF"/>
        </w:rPr>
        <w:t xml:space="preserve"> et al. Propriedades físico-químicas e microbiológicas e substâncias húmicas de compostos produzidos com resíduos alimentares. </w:t>
      </w:r>
      <w:proofErr w:type="spellStart"/>
      <w:r w:rsidRPr="0058630A">
        <w:rPr>
          <w:rFonts w:ascii="Times New Roman" w:hAnsi="Times New Roman" w:cs="Times New Roman"/>
          <w:b/>
          <w:bCs/>
          <w:shd w:val="clear" w:color="auto" w:fill="FFFFFF"/>
        </w:rPr>
        <w:t>Journal</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of</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Agricultural</w:t>
      </w:r>
      <w:proofErr w:type="spellEnd"/>
      <w:r w:rsidRPr="0058630A">
        <w:rPr>
          <w:rFonts w:ascii="Times New Roman" w:hAnsi="Times New Roman" w:cs="Times New Roman"/>
          <w:b/>
          <w:bCs/>
          <w:shd w:val="clear" w:color="auto" w:fill="FFFFFF"/>
        </w:rPr>
        <w:t xml:space="preserve"> Science</w:t>
      </w:r>
      <w:r w:rsidRPr="0058630A">
        <w:rPr>
          <w:rFonts w:ascii="Times New Roman" w:hAnsi="Times New Roman" w:cs="Times New Roman"/>
          <w:shd w:val="clear" w:color="auto" w:fill="FFFFFF"/>
        </w:rPr>
        <w:t>, v. 10, n. 1, p. 180-189, 2018. </w:t>
      </w:r>
      <w:hyperlink r:id="rId15" w:tgtFrame="_blank" w:history="1">
        <w:r w:rsidRPr="0058630A">
          <w:rPr>
            <w:rStyle w:val="Hyperlink"/>
            <w:rFonts w:ascii="Times New Roman" w:hAnsi="Times New Roman" w:cs="Times New Roman"/>
            <w:color w:val="auto"/>
            <w:shd w:val="clear" w:color="auto" w:fill="FFFFFF"/>
          </w:rPr>
          <w:t>https://doi.org/10.5539/jas.v10n1p180</w:t>
        </w:r>
      </w:hyperlink>
      <w:r w:rsidRPr="0058630A">
        <w:rPr>
          <w:rFonts w:ascii="Times New Roman" w:hAnsi="Times New Roman" w:cs="Times New Roman"/>
          <w:shd w:val="clear" w:color="auto" w:fill="FFFFFF"/>
        </w:rPr>
        <w:t> </w:t>
      </w:r>
    </w:p>
    <w:p w14:paraId="6752A051" w14:textId="5F4DC73B" w:rsidR="00F10000" w:rsidRPr="0058630A" w:rsidRDefault="00F10000" w:rsidP="00E12C4B">
      <w:pPr>
        <w:spacing w:before="100" w:beforeAutospacing="1" w:after="120"/>
        <w:jc w:val="both"/>
        <w:rPr>
          <w:rFonts w:ascii="Times New Roman" w:hAnsi="Times New Roman" w:cs="Times New Roman"/>
        </w:rPr>
      </w:pPr>
      <w:r w:rsidRPr="0058630A">
        <w:rPr>
          <w:rFonts w:ascii="Times New Roman" w:hAnsi="Times New Roman" w:cs="Times New Roman"/>
        </w:rPr>
        <w:t>FERREIRA, A</w:t>
      </w:r>
      <w:r w:rsidR="0058630A" w:rsidRPr="0058630A">
        <w:rPr>
          <w:rFonts w:ascii="Times New Roman" w:hAnsi="Times New Roman" w:cs="Times New Roman"/>
        </w:rPr>
        <w:t xml:space="preserve">. </w:t>
      </w:r>
      <w:r w:rsidRPr="0058630A">
        <w:rPr>
          <w:rFonts w:ascii="Times New Roman" w:hAnsi="Times New Roman" w:cs="Times New Roman"/>
        </w:rPr>
        <w:t>K</w:t>
      </w:r>
      <w:r w:rsidR="0058630A" w:rsidRPr="0058630A">
        <w:rPr>
          <w:rFonts w:ascii="Times New Roman" w:hAnsi="Times New Roman" w:cs="Times New Roman"/>
        </w:rPr>
        <w:t>.</w:t>
      </w:r>
      <w:r w:rsidRPr="0058630A">
        <w:rPr>
          <w:rFonts w:ascii="Times New Roman" w:hAnsi="Times New Roman" w:cs="Times New Roman"/>
        </w:rPr>
        <w:t xml:space="preserve"> da C</w:t>
      </w:r>
      <w:r w:rsidR="0058630A" w:rsidRPr="0058630A">
        <w:rPr>
          <w:rFonts w:ascii="Times New Roman" w:hAnsi="Times New Roman" w:cs="Times New Roman"/>
        </w:rPr>
        <w:t>.,</w:t>
      </w:r>
      <w:r w:rsidRPr="0058630A">
        <w:rPr>
          <w:rFonts w:ascii="Times New Roman" w:hAnsi="Times New Roman" w:cs="Times New Roman"/>
        </w:rPr>
        <w:t xml:space="preserve"> et al. Compostagem de resíduos orgânicos domésticos e seus efeitos no crescimento e composição mineral do tomate cereja. </w:t>
      </w:r>
      <w:r w:rsidRPr="0058630A">
        <w:rPr>
          <w:rFonts w:ascii="Times New Roman" w:hAnsi="Times New Roman" w:cs="Times New Roman"/>
          <w:b/>
          <w:bCs/>
        </w:rPr>
        <w:t>Rev</w:t>
      </w:r>
      <w:r w:rsidR="0058630A" w:rsidRPr="0058630A">
        <w:rPr>
          <w:rFonts w:ascii="Times New Roman" w:hAnsi="Times New Roman" w:cs="Times New Roman"/>
          <w:b/>
          <w:bCs/>
        </w:rPr>
        <w:t>ista</w:t>
      </w:r>
      <w:r w:rsidRPr="0058630A">
        <w:rPr>
          <w:rFonts w:ascii="Times New Roman" w:hAnsi="Times New Roman" w:cs="Times New Roman"/>
          <w:b/>
          <w:bCs/>
        </w:rPr>
        <w:t xml:space="preserve"> Ambient</w:t>
      </w:r>
      <w:r w:rsidR="0058630A" w:rsidRPr="0058630A">
        <w:rPr>
          <w:rFonts w:ascii="Times New Roman" w:hAnsi="Times New Roman" w:cs="Times New Roman"/>
          <w:b/>
          <w:bCs/>
        </w:rPr>
        <w:t>e</w:t>
      </w:r>
      <w:r w:rsidRPr="0058630A">
        <w:rPr>
          <w:rFonts w:ascii="Times New Roman" w:hAnsi="Times New Roman" w:cs="Times New Roman"/>
          <w:b/>
          <w:bCs/>
        </w:rPr>
        <w:t> Água</w:t>
      </w:r>
      <w:r w:rsidRPr="0058630A">
        <w:rPr>
          <w:rFonts w:ascii="Times New Roman" w:hAnsi="Times New Roman" w:cs="Times New Roman"/>
        </w:rPr>
        <w:t>, Taubaté, v. 13, n. 3, e2141, 2018. </w:t>
      </w:r>
      <w:r w:rsidR="0058630A" w:rsidRPr="0058630A">
        <w:rPr>
          <w:rFonts w:ascii="Times New Roman" w:hAnsi="Times New Roman" w:cs="Times New Roman"/>
        </w:rPr>
        <w:t xml:space="preserve"> </w:t>
      </w:r>
      <w:hyperlink r:id="rId16" w:history="1">
        <w:r w:rsidRPr="0058630A">
          <w:rPr>
            <w:rStyle w:val="Hyperlink"/>
            <w:rFonts w:ascii="Times New Roman" w:hAnsi="Times New Roman" w:cs="Times New Roman"/>
            <w:color w:val="auto"/>
          </w:rPr>
          <w:t>https://doi.org/10.4136/ambi-agua.2141</w:t>
        </w:r>
      </w:hyperlink>
      <w:r w:rsidRPr="0058630A">
        <w:rPr>
          <w:rFonts w:ascii="Times New Roman" w:hAnsi="Times New Roman" w:cs="Times New Roman"/>
        </w:rPr>
        <w:t> .</w:t>
      </w:r>
    </w:p>
    <w:p w14:paraId="2CFFE062" w14:textId="29685C47" w:rsidR="004C642F" w:rsidRPr="0058630A" w:rsidRDefault="004C642F" w:rsidP="00E12C4B">
      <w:pPr>
        <w:contextualSpacing/>
        <w:jc w:val="both"/>
        <w:rPr>
          <w:rFonts w:ascii="Times New Roman" w:hAnsi="Times New Roman" w:cs="Times New Roman"/>
          <w:shd w:val="clear" w:color="auto" w:fill="FFFFFF"/>
        </w:rPr>
      </w:pPr>
      <w:r w:rsidRPr="0058630A">
        <w:rPr>
          <w:rFonts w:ascii="Times New Roman" w:hAnsi="Times New Roman" w:cs="Times New Roman"/>
          <w:shd w:val="clear" w:color="auto" w:fill="FFFFFF"/>
        </w:rPr>
        <w:t>FIGUEIREDO, V</w:t>
      </w:r>
      <w:r w:rsidR="0058630A" w:rsidRPr="0058630A">
        <w:rPr>
          <w:rFonts w:ascii="Times New Roman" w:hAnsi="Times New Roman" w:cs="Times New Roman"/>
          <w:shd w:val="clear" w:color="auto" w:fill="FFFFFF"/>
        </w:rPr>
        <w:t xml:space="preserve">. </w:t>
      </w:r>
      <w:r w:rsidRPr="0058630A">
        <w:rPr>
          <w:rFonts w:ascii="Times New Roman" w:hAnsi="Times New Roman" w:cs="Times New Roman"/>
          <w:shd w:val="clear" w:color="auto" w:fill="FFFFFF"/>
        </w:rPr>
        <w:t>R</w:t>
      </w:r>
      <w:r w:rsidR="0058630A" w:rsidRPr="0058630A">
        <w:rPr>
          <w:rFonts w:ascii="Times New Roman" w:hAnsi="Times New Roman" w:cs="Times New Roman"/>
          <w:shd w:val="clear" w:color="auto" w:fill="FFFFFF"/>
        </w:rPr>
        <w:t>.,</w:t>
      </w:r>
      <w:r w:rsidRPr="0058630A">
        <w:rPr>
          <w:rFonts w:ascii="Times New Roman" w:hAnsi="Times New Roman" w:cs="Times New Roman"/>
          <w:shd w:val="clear" w:color="auto" w:fill="FFFFFF"/>
        </w:rPr>
        <w:t xml:space="preserve"> et al. A inoculação microbiana durante a compostagem melhora a produtividade do cogumelo do sol </w:t>
      </w:r>
      <w:proofErr w:type="gramStart"/>
      <w:r w:rsidRPr="0058630A">
        <w:rPr>
          <w:rFonts w:ascii="Times New Roman" w:hAnsi="Times New Roman" w:cs="Times New Roman"/>
          <w:shd w:val="clear" w:color="auto" w:fill="FFFFFF"/>
        </w:rPr>
        <w:t>( </w:t>
      </w:r>
      <w:proofErr w:type="spellStart"/>
      <w:r w:rsidRPr="0058630A">
        <w:rPr>
          <w:rStyle w:val="nfase"/>
          <w:rFonts w:ascii="Times New Roman" w:hAnsi="Times New Roman" w:cs="Times New Roman"/>
          <w:shd w:val="clear" w:color="auto" w:fill="FFFFFF"/>
        </w:rPr>
        <w:t>Agaricus</w:t>
      </w:r>
      <w:proofErr w:type="spellEnd"/>
      <w:proofErr w:type="gramEnd"/>
      <w:r w:rsidRPr="0058630A">
        <w:rPr>
          <w:rStyle w:val="nfase"/>
          <w:rFonts w:ascii="Times New Roman" w:hAnsi="Times New Roman" w:cs="Times New Roman"/>
          <w:shd w:val="clear" w:color="auto" w:fill="FFFFFF"/>
        </w:rPr>
        <w:t xml:space="preserve"> </w:t>
      </w:r>
      <w:proofErr w:type="spellStart"/>
      <w:r w:rsidRPr="0058630A">
        <w:rPr>
          <w:rStyle w:val="nfase"/>
          <w:rFonts w:ascii="Times New Roman" w:hAnsi="Times New Roman" w:cs="Times New Roman"/>
          <w:shd w:val="clear" w:color="auto" w:fill="FFFFFF"/>
        </w:rPr>
        <w:t>subrufescens</w:t>
      </w:r>
      <w:proofErr w:type="spellEnd"/>
      <w:r w:rsidRPr="0058630A">
        <w:rPr>
          <w:rFonts w:ascii="Times New Roman" w:hAnsi="Times New Roman" w:cs="Times New Roman"/>
          <w:shd w:val="clear" w:color="auto" w:fill="FFFFFF"/>
        </w:rPr>
        <w:t> Peck). </w:t>
      </w:r>
      <w:proofErr w:type="spellStart"/>
      <w:r w:rsidRPr="0058630A">
        <w:rPr>
          <w:rFonts w:ascii="Times New Roman" w:hAnsi="Times New Roman" w:cs="Times New Roman"/>
          <w:b/>
          <w:bCs/>
          <w:shd w:val="clear" w:color="auto" w:fill="FFFFFF"/>
        </w:rPr>
        <w:t>African</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Journal</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of</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Microbiology</w:t>
      </w:r>
      <w:proofErr w:type="spellEnd"/>
      <w:r w:rsidRPr="0058630A">
        <w:rPr>
          <w:rFonts w:ascii="Times New Roman" w:hAnsi="Times New Roman" w:cs="Times New Roman"/>
          <w:b/>
          <w:bCs/>
          <w:shd w:val="clear" w:color="auto" w:fill="FFFFFF"/>
        </w:rPr>
        <w:t xml:space="preserve"> </w:t>
      </w:r>
      <w:proofErr w:type="spellStart"/>
      <w:r w:rsidRPr="0058630A">
        <w:rPr>
          <w:rFonts w:ascii="Times New Roman" w:hAnsi="Times New Roman" w:cs="Times New Roman"/>
          <w:b/>
          <w:bCs/>
          <w:shd w:val="clear" w:color="auto" w:fill="FFFFFF"/>
        </w:rPr>
        <w:t>Research</w:t>
      </w:r>
      <w:proofErr w:type="spellEnd"/>
      <w:r w:rsidRPr="0058630A">
        <w:rPr>
          <w:rFonts w:ascii="Times New Roman" w:hAnsi="Times New Roman" w:cs="Times New Roman"/>
          <w:shd w:val="clear" w:color="auto" w:fill="FFFFFF"/>
        </w:rPr>
        <w:t>,</w:t>
      </w:r>
      <w:r w:rsidR="0058630A" w:rsidRPr="0058630A">
        <w:rPr>
          <w:rFonts w:ascii="Times New Roman" w:hAnsi="Times New Roman" w:cs="Times New Roman"/>
          <w:shd w:val="clear" w:color="auto" w:fill="FFFFFF"/>
        </w:rPr>
        <w:t xml:space="preserve"> v.</w:t>
      </w:r>
      <w:r w:rsidRPr="0058630A">
        <w:rPr>
          <w:rFonts w:ascii="Times New Roman" w:hAnsi="Times New Roman" w:cs="Times New Roman"/>
          <w:shd w:val="clear" w:color="auto" w:fill="FFFFFF"/>
        </w:rPr>
        <w:t>7</w:t>
      </w:r>
      <w:r w:rsidR="0058630A" w:rsidRPr="0058630A">
        <w:rPr>
          <w:rFonts w:ascii="Times New Roman" w:hAnsi="Times New Roman" w:cs="Times New Roman"/>
          <w:shd w:val="clear" w:color="auto" w:fill="FFFFFF"/>
        </w:rPr>
        <w:t>, n.</w:t>
      </w:r>
      <w:r w:rsidRPr="0058630A">
        <w:rPr>
          <w:rFonts w:ascii="Times New Roman" w:hAnsi="Times New Roman" w:cs="Times New Roman"/>
          <w:shd w:val="clear" w:color="auto" w:fill="FFFFFF"/>
        </w:rPr>
        <w:t>35</w:t>
      </w:r>
      <w:r w:rsidR="0058630A" w:rsidRPr="0058630A">
        <w:rPr>
          <w:rFonts w:ascii="Times New Roman" w:hAnsi="Times New Roman" w:cs="Times New Roman"/>
          <w:shd w:val="clear" w:color="auto" w:fill="FFFFFF"/>
        </w:rPr>
        <w:t>, p.</w:t>
      </w:r>
      <w:r w:rsidRPr="0058630A">
        <w:rPr>
          <w:rFonts w:ascii="Times New Roman" w:hAnsi="Times New Roman" w:cs="Times New Roman"/>
          <w:shd w:val="clear" w:color="auto" w:fill="FFFFFF"/>
        </w:rPr>
        <w:t xml:space="preserve"> 4430-4434, 2013.</w:t>
      </w:r>
    </w:p>
    <w:p w14:paraId="49413AC5" w14:textId="3D2FD287" w:rsidR="00E240F1" w:rsidRPr="0058630A" w:rsidRDefault="00E240F1" w:rsidP="00E12C4B">
      <w:pPr>
        <w:contextualSpacing/>
        <w:jc w:val="both"/>
        <w:rPr>
          <w:rFonts w:ascii="Times New Roman" w:hAnsi="Times New Roman" w:cs="Times New Roman"/>
          <w:color w:val="000000"/>
        </w:rPr>
      </w:pPr>
      <w:r w:rsidRPr="0058630A">
        <w:rPr>
          <w:rFonts w:ascii="Times New Roman" w:hAnsi="Times New Roman" w:cs="Times New Roman"/>
          <w:color w:val="000000"/>
        </w:rPr>
        <w:br/>
        <w:t xml:space="preserve">FORUNDA-ZAPATA, K., et al. Efeito da incorporação de grama estrela na melhoria do processo e na qualidade do produto de compostagem de </w:t>
      </w:r>
      <w:proofErr w:type="spellStart"/>
      <w:r w:rsidRPr="0058630A">
        <w:rPr>
          <w:rFonts w:ascii="Times New Roman" w:hAnsi="Times New Roman" w:cs="Times New Roman"/>
          <w:color w:val="000000"/>
        </w:rPr>
        <w:t>biorresíduos</w:t>
      </w:r>
      <w:proofErr w:type="spellEnd"/>
      <w:r w:rsidRPr="0058630A">
        <w:rPr>
          <w:rFonts w:ascii="Times New Roman" w:hAnsi="Times New Roman" w:cs="Times New Roman"/>
          <w:color w:val="000000"/>
        </w:rPr>
        <w:t>. </w:t>
      </w:r>
      <w:r w:rsidRPr="0058630A">
        <w:rPr>
          <w:rFonts w:ascii="Times New Roman" w:hAnsi="Times New Roman" w:cs="Times New Roman"/>
          <w:b/>
          <w:bCs/>
          <w:color w:val="000000"/>
        </w:rPr>
        <w:t>Rev</w:t>
      </w:r>
      <w:r w:rsidR="0058630A" w:rsidRPr="0058630A">
        <w:rPr>
          <w:rFonts w:ascii="Times New Roman" w:hAnsi="Times New Roman" w:cs="Times New Roman"/>
          <w:b/>
          <w:bCs/>
          <w:color w:val="000000"/>
        </w:rPr>
        <w:t>ista</w:t>
      </w:r>
      <w:r w:rsidRPr="0058630A">
        <w:rPr>
          <w:rFonts w:ascii="Times New Roman" w:hAnsi="Times New Roman" w:cs="Times New Roman"/>
          <w:b/>
          <w:bCs/>
          <w:color w:val="000000"/>
        </w:rPr>
        <w:t xml:space="preserve"> </w:t>
      </w:r>
      <w:proofErr w:type="spellStart"/>
      <w:proofErr w:type="gramStart"/>
      <w:r w:rsidRPr="0058630A">
        <w:rPr>
          <w:rFonts w:ascii="Times New Roman" w:hAnsi="Times New Roman" w:cs="Times New Roman"/>
          <w:b/>
          <w:bCs/>
          <w:color w:val="000000"/>
        </w:rPr>
        <w:t>EIA.Esc.Ing.Antioq</w:t>
      </w:r>
      <w:proofErr w:type="spellEnd"/>
      <w:proofErr w:type="gramEnd"/>
      <w:r w:rsidRPr="0058630A">
        <w:rPr>
          <w:rFonts w:ascii="Times New Roman" w:hAnsi="Times New Roman" w:cs="Times New Roman"/>
          <w:color w:val="000000"/>
        </w:rPr>
        <w:t xml:space="preserve"> , </w:t>
      </w:r>
      <w:proofErr w:type="spellStart"/>
      <w:r w:rsidRPr="0058630A">
        <w:rPr>
          <w:rFonts w:ascii="Times New Roman" w:hAnsi="Times New Roman" w:cs="Times New Roman"/>
          <w:color w:val="000000"/>
        </w:rPr>
        <w:t>Envigado</w:t>
      </w:r>
      <w:proofErr w:type="spellEnd"/>
      <w:r w:rsidRPr="0058630A">
        <w:rPr>
          <w:rFonts w:ascii="Times New Roman" w:hAnsi="Times New Roman" w:cs="Times New Roman"/>
          <w:color w:val="000000"/>
        </w:rPr>
        <w:t>, v. 17, n. 33, p. 141-151, junho de 2020. </w:t>
      </w:r>
      <w:r w:rsidRPr="0058630A">
        <w:rPr>
          <w:rFonts w:ascii="Times New Roman" w:hAnsi="Times New Roman" w:cs="Times New Roman"/>
        </w:rPr>
        <w:t xml:space="preserve"> </w:t>
      </w:r>
      <w:hyperlink r:id="rId17" w:history="1">
        <w:r w:rsidRPr="0058630A">
          <w:rPr>
            <w:rStyle w:val="Hyperlink"/>
            <w:rFonts w:ascii="Times New Roman" w:hAnsi="Times New Roman" w:cs="Times New Roman"/>
            <w:color w:val="auto"/>
          </w:rPr>
          <w:t>https://doi.org/10.24050/reia.v17i33.1352</w:t>
        </w:r>
      </w:hyperlink>
      <w:r w:rsidRPr="0058630A">
        <w:rPr>
          <w:rFonts w:ascii="Times New Roman" w:hAnsi="Times New Roman" w:cs="Times New Roman"/>
        </w:rPr>
        <w:t> .</w:t>
      </w:r>
    </w:p>
    <w:p w14:paraId="66787347" w14:textId="6F4FE47E" w:rsidR="00E240F1" w:rsidRPr="0058630A" w:rsidRDefault="00E240F1" w:rsidP="00E12C4B">
      <w:pPr>
        <w:contextualSpacing/>
        <w:jc w:val="both"/>
        <w:rPr>
          <w:rFonts w:ascii="Times New Roman" w:hAnsi="Times New Roman" w:cs="Times New Roman"/>
          <w:color w:val="000000"/>
        </w:rPr>
      </w:pPr>
    </w:p>
    <w:p w14:paraId="66FDAE42" w14:textId="5A662935" w:rsidR="004C642F" w:rsidRPr="0058630A" w:rsidRDefault="004C642F" w:rsidP="00E12C4B">
      <w:pPr>
        <w:contextualSpacing/>
        <w:jc w:val="both"/>
        <w:rPr>
          <w:rFonts w:ascii="Times New Roman" w:hAnsi="Times New Roman" w:cs="Times New Roman"/>
          <w:color w:val="000000"/>
          <w:shd w:val="clear" w:color="auto" w:fill="FFFFFF"/>
        </w:rPr>
      </w:pPr>
      <w:r w:rsidRPr="0058630A">
        <w:rPr>
          <w:rFonts w:ascii="Times New Roman" w:hAnsi="Times New Roman" w:cs="Times New Roman"/>
          <w:color w:val="000000"/>
          <w:shd w:val="clear" w:color="auto" w:fill="FFFFFF"/>
        </w:rPr>
        <w:t>GARCIA, M</w:t>
      </w:r>
      <w:r w:rsidR="0058630A" w:rsidRPr="0058630A">
        <w:rPr>
          <w:rFonts w:ascii="Times New Roman" w:hAnsi="Times New Roman" w:cs="Times New Roman"/>
          <w:color w:val="000000"/>
          <w:shd w:val="clear" w:color="auto" w:fill="FFFFFF"/>
        </w:rPr>
        <w:t xml:space="preserve">. </w:t>
      </w:r>
      <w:r w:rsidRPr="0058630A">
        <w:rPr>
          <w:rFonts w:ascii="Times New Roman" w:hAnsi="Times New Roman" w:cs="Times New Roman"/>
          <w:color w:val="000000"/>
          <w:shd w:val="clear" w:color="auto" w:fill="FFFFFF"/>
        </w:rPr>
        <w:t>C</w:t>
      </w:r>
      <w:r w:rsidR="0058630A" w:rsidRPr="0058630A">
        <w:rPr>
          <w:rFonts w:ascii="Times New Roman" w:hAnsi="Times New Roman" w:cs="Times New Roman"/>
          <w:color w:val="000000"/>
          <w:shd w:val="clear" w:color="auto" w:fill="FFFFFF"/>
        </w:rPr>
        <w:t>.</w:t>
      </w:r>
      <w:r w:rsidRPr="0058630A">
        <w:rPr>
          <w:rFonts w:ascii="Times New Roman" w:hAnsi="Times New Roman" w:cs="Times New Roman"/>
          <w:color w:val="000000"/>
          <w:shd w:val="clear" w:color="auto" w:fill="FFFFFF"/>
        </w:rPr>
        <w:t>V</w:t>
      </w:r>
      <w:r w:rsidR="0058630A" w:rsidRPr="0058630A">
        <w:rPr>
          <w:rFonts w:ascii="Times New Roman" w:hAnsi="Times New Roman" w:cs="Times New Roman"/>
          <w:color w:val="000000"/>
          <w:shd w:val="clear" w:color="auto" w:fill="FFFFFF"/>
        </w:rPr>
        <w:t>.,</w:t>
      </w:r>
      <w:r w:rsidRPr="0058630A">
        <w:rPr>
          <w:rFonts w:ascii="Times New Roman" w:hAnsi="Times New Roman" w:cs="Times New Roman"/>
          <w:color w:val="000000"/>
          <w:shd w:val="clear" w:color="auto" w:fill="FFFFFF"/>
        </w:rPr>
        <w:t xml:space="preserve"> et al. Influência da inoculação microbiana e </w:t>
      </w:r>
      <w:proofErr w:type="spellStart"/>
      <w:r w:rsidRPr="0058630A">
        <w:rPr>
          <w:rFonts w:ascii="Times New Roman" w:hAnsi="Times New Roman" w:cs="Times New Roman"/>
          <w:color w:val="000000"/>
          <w:shd w:val="clear" w:color="auto" w:fill="FFFFFF"/>
        </w:rPr>
        <w:t>co-compostagem</w:t>
      </w:r>
      <w:proofErr w:type="spellEnd"/>
      <w:r w:rsidRPr="0058630A">
        <w:rPr>
          <w:rFonts w:ascii="Times New Roman" w:hAnsi="Times New Roman" w:cs="Times New Roman"/>
          <w:color w:val="000000"/>
          <w:shd w:val="clear" w:color="auto" w:fill="FFFFFF"/>
        </w:rPr>
        <w:t xml:space="preserve"> na evolução de substâncias húmicas durante a compostagem de resíduos hortícolas. </w:t>
      </w:r>
      <w:proofErr w:type="spellStart"/>
      <w:r w:rsidRPr="0058630A">
        <w:rPr>
          <w:rFonts w:ascii="Times New Roman" w:hAnsi="Times New Roman" w:cs="Times New Roman"/>
          <w:b/>
          <w:bCs/>
          <w:color w:val="000000"/>
          <w:shd w:val="clear" w:color="auto" w:fill="FFFFFF"/>
        </w:rPr>
        <w:t>Process</w:t>
      </w:r>
      <w:proofErr w:type="spellEnd"/>
      <w:r w:rsidRPr="0058630A">
        <w:rPr>
          <w:rFonts w:ascii="Times New Roman" w:hAnsi="Times New Roman" w:cs="Times New Roman"/>
          <w:b/>
          <w:bCs/>
          <w:color w:val="000000"/>
          <w:shd w:val="clear" w:color="auto" w:fill="FFFFFF"/>
        </w:rPr>
        <w:t xml:space="preserve"> </w:t>
      </w:r>
      <w:proofErr w:type="spellStart"/>
      <w:r w:rsidRPr="0058630A">
        <w:rPr>
          <w:rFonts w:ascii="Times New Roman" w:hAnsi="Times New Roman" w:cs="Times New Roman"/>
          <w:b/>
          <w:bCs/>
          <w:color w:val="000000"/>
          <w:shd w:val="clear" w:color="auto" w:fill="FFFFFF"/>
        </w:rPr>
        <w:t>Biochemistry</w:t>
      </w:r>
      <w:proofErr w:type="spellEnd"/>
      <w:r w:rsidRPr="0058630A">
        <w:rPr>
          <w:rFonts w:ascii="Times New Roman" w:hAnsi="Times New Roman" w:cs="Times New Roman"/>
          <w:color w:val="000000"/>
          <w:shd w:val="clear" w:color="auto" w:fill="FFFFFF"/>
        </w:rPr>
        <w:t xml:space="preserve">, </w:t>
      </w:r>
      <w:r w:rsidR="0058630A" w:rsidRPr="0058630A">
        <w:rPr>
          <w:rFonts w:ascii="Times New Roman" w:hAnsi="Times New Roman" w:cs="Times New Roman"/>
          <w:color w:val="000000"/>
          <w:shd w:val="clear" w:color="auto" w:fill="FFFFFF"/>
        </w:rPr>
        <w:t>v.</w:t>
      </w:r>
      <w:r w:rsidRPr="0058630A">
        <w:rPr>
          <w:rFonts w:ascii="Times New Roman" w:hAnsi="Times New Roman" w:cs="Times New Roman"/>
          <w:color w:val="000000"/>
          <w:shd w:val="clear" w:color="auto" w:fill="FFFFFF"/>
        </w:rPr>
        <w:t>40</w:t>
      </w:r>
      <w:r w:rsidR="0058630A" w:rsidRPr="0058630A">
        <w:rPr>
          <w:rFonts w:ascii="Times New Roman" w:hAnsi="Times New Roman" w:cs="Times New Roman"/>
          <w:color w:val="000000"/>
          <w:shd w:val="clear" w:color="auto" w:fill="FFFFFF"/>
        </w:rPr>
        <w:t>, n.6, p.</w:t>
      </w:r>
      <w:r w:rsidRPr="0058630A">
        <w:rPr>
          <w:rFonts w:ascii="Times New Roman" w:hAnsi="Times New Roman" w:cs="Times New Roman"/>
          <w:color w:val="000000"/>
          <w:shd w:val="clear" w:color="auto" w:fill="FFFFFF"/>
        </w:rPr>
        <w:t>1438-1443, 2006.</w:t>
      </w:r>
    </w:p>
    <w:p w14:paraId="21F6ADCF" w14:textId="77777777" w:rsidR="004C642F" w:rsidRPr="00F678DB" w:rsidRDefault="004C642F" w:rsidP="00E12C4B">
      <w:pPr>
        <w:contextualSpacing/>
        <w:jc w:val="both"/>
        <w:rPr>
          <w:rFonts w:ascii="Times New Roman" w:hAnsi="Times New Roman" w:cs="Times New Roman"/>
          <w:color w:val="000000"/>
        </w:rPr>
      </w:pPr>
    </w:p>
    <w:p w14:paraId="35EB5139" w14:textId="101BFA18" w:rsidR="00E240F1" w:rsidRDefault="00E240F1" w:rsidP="00E12C4B">
      <w:pPr>
        <w:contextualSpacing/>
        <w:jc w:val="both"/>
        <w:rPr>
          <w:rFonts w:ascii="Times New Roman" w:hAnsi="Times New Roman" w:cs="Times New Roman"/>
        </w:rPr>
      </w:pPr>
      <w:r w:rsidRPr="00F678DB">
        <w:rPr>
          <w:rFonts w:ascii="Times New Roman" w:hAnsi="Times New Roman" w:cs="Times New Roman"/>
        </w:rPr>
        <w:t xml:space="preserve">GONÇALVES, R. G. G. </w:t>
      </w:r>
      <w:r w:rsidRPr="00F678DB">
        <w:rPr>
          <w:rFonts w:ascii="Times New Roman" w:hAnsi="Times New Roman" w:cs="Times New Roman"/>
          <w:b/>
          <w:bCs/>
        </w:rPr>
        <w:t>Hortas Urbanas - Estudo de caso de Lisboa.</w:t>
      </w:r>
      <w:r w:rsidRPr="00F678DB">
        <w:rPr>
          <w:rFonts w:ascii="Times New Roman" w:hAnsi="Times New Roman" w:cs="Times New Roman"/>
        </w:rPr>
        <w:t xml:space="preserve"> (Mestrado), Universidade de Lisboa, Lisboa, 130p, 2014. </w:t>
      </w:r>
    </w:p>
    <w:p w14:paraId="2F39DDC2" w14:textId="0BCB79E4" w:rsidR="00391115" w:rsidRPr="00391115" w:rsidRDefault="00391115" w:rsidP="00E12C4B">
      <w:pPr>
        <w:pStyle w:val="ref"/>
        <w:shd w:val="clear" w:color="auto" w:fill="FFFFFF"/>
        <w:jc w:val="both"/>
        <w:rPr>
          <w:color w:val="000000"/>
          <w:sz w:val="22"/>
          <w:szCs w:val="22"/>
        </w:rPr>
      </w:pPr>
      <w:r w:rsidRPr="00391115">
        <w:rPr>
          <w:color w:val="000000"/>
          <w:sz w:val="22"/>
          <w:szCs w:val="22"/>
        </w:rPr>
        <w:t>GONZÁLEZ, E., &amp; BONAN, L.  Não basta saber para agir: revisão e reflexões sobre a relação entre o conhecimento e a adoção de comportamentos ambientais. </w:t>
      </w:r>
      <w:r w:rsidRPr="00391115">
        <w:rPr>
          <w:rStyle w:val="nfase"/>
          <w:b/>
          <w:bCs/>
          <w:i w:val="0"/>
          <w:iCs w:val="0"/>
          <w:color w:val="000000"/>
          <w:sz w:val="22"/>
          <w:szCs w:val="22"/>
        </w:rPr>
        <w:t>Ciência e Educação</w:t>
      </w:r>
      <w:r w:rsidRPr="00391115">
        <w:rPr>
          <w:color w:val="000000"/>
          <w:sz w:val="22"/>
          <w:szCs w:val="22"/>
        </w:rPr>
        <w:t>, v.</w:t>
      </w:r>
      <w:r w:rsidRPr="00391115">
        <w:rPr>
          <w:rStyle w:val="nfase"/>
          <w:color w:val="000000"/>
          <w:sz w:val="22"/>
          <w:szCs w:val="22"/>
        </w:rPr>
        <w:t>23, n.</w:t>
      </w:r>
      <w:r w:rsidRPr="00391115">
        <w:rPr>
          <w:color w:val="000000"/>
          <w:sz w:val="22"/>
          <w:szCs w:val="22"/>
        </w:rPr>
        <w:t>2, p. 357-372, 2017. </w:t>
      </w:r>
      <w:hyperlink r:id="rId18" w:tgtFrame="_blank" w:history="1">
        <w:r w:rsidRPr="0058630A">
          <w:rPr>
            <w:rStyle w:val="Hyperlink"/>
            <w:color w:val="auto"/>
            <w:sz w:val="22"/>
            <w:szCs w:val="22"/>
          </w:rPr>
          <w:t>https://doi.org/10.1590/1516-731320170020005</w:t>
        </w:r>
      </w:hyperlink>
      <w:r w:rsidRPr="0058630A">
        <w:rPr>
          <w:sz w:val="22"/>
          <w:szCs w:val="22"/>
        </w:rPr>
        <w:t> </w:t>
      </w:r>
    </w:p>
    <w:p w14:paraId="59FD3949" w14:textId="1C168F5D" w:rsidR="00391115" w:rsidRDefault="00391115" w:rsidP="00E12C4B">
      <w:pPr>
        <w:pStyle w:val="ref"/>
        <w:shd w:val="clear" w:color="auto" w:fill="FFFFFF"/>
        <w:jc w:val="both"/>
        <w:rPr>
          <w:color w:val="000000"/>
          <w:sz w:val="22"/>
          <w:szCs w:val="22"/>
        </w:rPr>
      </w:pPr>
      <w:bookmarkStart w:id="4" w:name="B18"/>
      <w:bookmarkEnd w:id="4"/>
      <w:r w:rsidRPr="00391115">
        <w:rPr>
          <w:color w:val="000000"/>
          <w:sz w:val="22"/>
          <w:szCs w:val="22"/>
        </w:rPr>
        <w:lastRenderedPageBreak/>
        <w:t>GONZÁLEZ-GAUDIANO, E., &amp; MALDONADO-GONZÁLEZ, A. Ameaças e riscos climáticos em populações vulneráveis: o papel da educação na resiliência da comunidade. </w:t>
      </w:r>
      <w:r w:rsidRPr="00391115">
        <w:rPr>
          <w:rStyle w:val="nfase"/>
          <w:b/>
          <w:bCs/>
          <w:i w:val="0"/>
          <w:iCs w:val="0"/>
          <w:color w:val="000000"/>
          <w:sz w:val="22"/>
          <w:szCs w:val="22"/>
        </w:rPr>
        <w:t>Teoria da Educação</w:t>
      </w:r>
      <w:r w:rsidRPr="00391115">
        <w:rPr>
          <w:i/>
          <w:iCs/>
          <w:color w:val="000000"/>
          <w:sz w:val="22"/>
          <w:szCs w:val="22"/>
        </w:rPr>
        <w:t>, v.</w:t>
      </w:r>
      <w:r w:rsidRPr="00391115">
        <w:rPr>
          <w:rStyle w:val="nfase"/>
          <w:i w:val="0"/>
          <w:iCs w:val="0"/>
          <w:color w:val="000000"/>
          <w:sz w:val="22"/>
          <w:szCs w:val="22"/>
        </w:rPr>
        <w:t>29, n.</w:t>
      </w:r>
      <w:r w:rsidRPr="00391115">
        <w:rPr>
          <w:i/>
          <w:iCs/>
          <w:color w:val="000000"/>
          <w:sz w:val="22"/>
          <w:szCs w:val="22"/>
        </w:rPr>
        <w:t>1,</w:t>
      </w:r>
      <w:r>
        <w:rPr>
          <w:color w:val="000000"/>
          <w:sz w:val="22"/>
          <w:szCs w:val="22"/>
        </w:rPr>
        <w:t xml:space="preserve"> p.</w:t>
      </w:r>
      <w:r w:rsidRPr="00391115">
        <w:rPr>
          <w:color w:val="000000"/>
          <w:sz w:val="22"/>
          <w:szCs w:val="22"/>
        </w:rPr>
        <w:t xml:space="preserve"> 273-294</w:t>
      </w:r>
      <w:r>
        <w:rPr>
          <w:color w:val="000000"/>
          <w:sz w:val="22"/>
          <w:szCs w:val="22"/>
        </w:rPr>
        <w:t>, 2017</w:t>
      </w:r>
      <w:r w:rsidRPr="00391115">
        <w:rPr>
          <w:color w:val="000000"/>
          <w:sz w:val="22"/>
          <w:szCs w:val="22"/>
        </w:rPr>
        <w:t>. </w:t>
      </w:r>
      <w:hyperlink r:id="rId19" w:tgtFrame="_blank" w:history="1">
        <w:r w:rsidRPr="00471586">
          <w:rPr>
            <w:rStyle w:val="Hyperlink"/>
            <w:color w:val="auto"/>
            <w:sz w:val="22"/>
            <w:szCs w:val="22"/>
          </w:rPr>
          <w:t>https://doi.org/10.14201/teoredu291273294</w:t>
        </w:r>
      </w:hyperlink>
      <w:r w:rsidRPr="00471586">
        <w:rPr>
          <w:sz w:val="22"/>
          <w:szCs w:val="22"/>
        </w:rPr>
        <w:t> </w:t>
      </w:r>
    </w:p>
    <w:p w14:paraId="1A4C87B4" w14:textId="051E9BB0" w:rsidR="00E240F1" w:rsidRPr="0058630A" w:rsidRDefault="00E240F1" w:rsidP="00E12C4B">
      <w:pPr>
        <w:adjustRightInd w:val="0"/>
        <w:contextualSpacing/>
        <w:jc w:val="both"/>
        <w:rPr>
          <w:rFonts w:ascii="Times New Roman" w:hAnsi="Times New Roman" w:cs="Times New Roman"/>
        </w:rPr>
      </w:pPr>
      <w:r w:rsidRPr="00F678DB">
        <w:rPr>
          <w:rFonts w:ascii="Times New Roman" w:hAnsi="Times New Roman" w:cs="Times New Roman"/>
        </w:rPr>
        <w:t xml:space="preserve"> </w:t>
      </w:r>
      <w:r w:rsidR="0058630A" w:rsidRPr="00F678DB">
        <w:rPr>
          <w:rFonts w:ascii="Times New Roman" w:hAnsi="Times New Roman" w:cs="Times New Roman"/>
        </w:rPr>
        <w:t>INSTITUTO AGRONÔMICO DE CAMPINAS</w:t>
      </w:r>
      <w:r w:rsidRPr="00F678DB">
        <w:rPr>
          <w:rFonts w:ascii="Times New Roman" w:hAnsi="Times New Roman" w:cs="Times New Roman"/>
        </w:rPr>
        <w:t xml:space="preserve">, </w:t>
      </w:r>
      <w:r w:rsidR="00F678DB" w:rsidRPr="00F678DB">
        <w:rPr>
          <w:rFonts w:ascii="Times New Roman" w:hAnsi="Times New Roman" w:cs="Times New Roman"/>
          <w:b/>
          <w:bCs/>
        </w:rPr>
        <w:t xml:space="preserve">IAC </w:t>
      </w:r>
      <w:r w:rsidRPr="00F678DB">
        <w:rPr>
          <w:rFonts w:ascii="Times New Roman" w:hAnsi="Times New Roman" w:cs="Times New Roman"/>
        </w:rPr>
        <w:t xml:space="preserve">2014. Disponível em &lt; </w:t>
      </w:r>
      <w:hyperlink r:id="rId20" w:history="1">
        <w:r w:rsidR="00266BEF" w:rsidRPr="0058630A">
          <w:rPr>
            <w:rStyle w:val="Hyperlink"/>
            <w:rFonts w:ascii="Times New Roman" w:hAnsi="Times New Roman" w:cs="Times New Roman"/>
            <w:color w:val="auto"/>
          </w:rPr>
          <w:t>http://www.iac.sp.gov.br/#</w:t>
        </w:r>
      </w:hyperlink>
      <w:r w:rsidRPr="0058630A">
        <w:rPr>
          <w:rFonts w:ascii="Times New Roman" w:hAnsi="Times New Roman" w:cs="Times New Roman"/>
        </w:rPr>
        <w:t xml:space="preserve">&gt;. </w:t>
      </w:r>
    </w:p>
    <w:p w14:paraId="069311FA" w14:textId="2322A1AB" w:rsidR="00266BEF" w:rsidRDefault="00266BEF" w:rsidP="00E12C4B">
      <w:pPr>
        <w:adjustRightInd w:val="0"/>
        <w:contextualSpacing/>
        <w:jc w:val="both"/>
        <w:rPr>
          <w:rFonts w:ascii="Times New Roman" w:hAnsi="Times New Roman" w:cs="Times New Roman"/>
        </w:rPr>
      </w:pPr>
    </w:p>
    <w:p w14:paraId="6F3E45F1" w14:textId="77777777" w:rsidR="00266BEF" w:rsidRPr="00266BEF" w:rsidRDefault="00266BEF" w:rsidP="00E12C4B">
      <w:pPr>
        <w:adjustRightInd w:val="0"/>
        <w:contextualSpacing/>
        <w:jc w:val="both"/>
        <w:rPr>
          <w:rFonts w:ascii="Times New Roman" w:hAnsi="Times New Roman" w:cs="Times New Roman"/>
        </w:rPr>
      </w:pPr>
      <w:r w:rsidRPr="00266BEF">
        <w:rPr>
          <w:rFonts w:ascii="Times New Roman" w:hAnsi="Times New Roman" w:cs="Times New Roman"/>
        </w:rPr>
        <w:t>JACOBI, P. R.; BESEN, G. R. Gestão de resíduos sólidos em São Paulo: desafios da</w:t>
      </w:r>
    </w:p>
    <w:p w14:paraId="430E1222" w14:textId="04DC6689" w:rsidR="00266BEF" w:rsidRDefault="00266BEF" w:rsidP="00E12C4B">
      <w:pPr>
        <w:adjustRightInd w:val="0"/>
        <w:contextualSpacing/>
        <w:jc w:val="both"/>
        <w:rPr>
          <w:rFonts w:ascii="Times New Roman" w:hAnsi="Times New Roman" w:cs="Times New Roman"/>
        </w:rPr>
      </w:pPr>
      <w:r w:rsidRPr="00266BEF">
        <w:rPr>
          <w:rFonts w:ascii="Times New Roman" w:hAnsi="Times New Roman" w:cs="Times New Roman"/>
        </w:rPr>
        <w:t xml:space="preserve">sustentabilidade. </w:t>
      </w:r>
      <w:r w:rsidRPr="00266BEF">
        <w:rPr>
          <w:rFonts w:ascii="Times New Roman" w:hAnsi="Times New Roman" w:cs="Times New Roman"/>
          <w:b/>
          <w:bCs/>
        </w:rPr>
        <w:t>Estudos Avançados</w:t>
      </w:r>
      <w:r w:rsidRPr="00266BEF">
        <w:rPr>
          <w:rFonts w:ascii="Times New Roman" w:hAnsi="Times New Roman" w:cs="Times New Roman"/>
        </w:rPr>
        <w:t>, São Paulo, v. 25, n. 71, p. 135-158, 2011.</w:t>
      </w:r>
    </w:p>
    <w:p w14:paraId="16564E58" w14:textId="08083EC5" w:rsidR="00244AA6" w:rsidRDefault="00244AA6" w:rsidP="00E12C4B">
      <w:pPr>
        <w:adjustRightInd w:val="0"/>
        <w:contextualSpacing/>
        <w:jc w:val="both"/>
        <w:rPr>
          <w:rFonts w:ascii="Times New Roman" w:hAnsi="Times New Roman" w:cs="Times New Roman"/>
        </w:rPr>
      </w:pPr>
    </w:p>
    <w:p w14:paraId="3F5CB2E7" w14:textId="4ED6F97D" w:rsidR="00244AA6" w:rsidRPr="0058630A" w:rsidRDefault="0058630A" w:rsidP="00E12C4B">
      <w:pPr>
        <w:adjustRightInd w:val="0"/>
        <w:contextualSpacing/>
        <w:jc w:val="both"/>
        <w:rPr>
          <w:rFonts w:ascii="Times New Roman" w:hAnsi="Times New Roman" w:cs="Times New Roman"/>
        </w:rPr>
      </w:pPr>
      <w:r w:rsidRPr="0058630A">
        <w:rPr>
          <w:rFonts w:ascii="Times New Roman" w:hAnsi="Times New Roman" w:cs="Times New Roman"/>
          <w:color w:val="000000"/>
          <w:shd w:val="clear" w:color="auto" w:fill="FFFFFF"/>
        </w:rPr>
        <w:t>KRATKA, P. C., &amp; CORREIA, C. R. M. D. A</w:t>
      </w:r>
      <w:r w:rsidR="00244AA6" w:rsidRPr="0058630A">
        <w:rPr>
          <w:rFonts w:ascii="Times New Roman" w:hAnsi="Times New Roman" w:cs="Times New Roman"/>
          <w:color w:val="000000"/>
          <w:shd w:val="clear" w:color="auto" w:fill="FFFFFF"/>
        </w:rPr>
        <w:t>. Crescimento inicial de aroeira do sertão (</w:t>
      </w:r>
      <w:proofErr w:type="spellStart"/>
      <w:r w:rsidR="00244AA6" w:rsidRPr="0058630A">
        <w:rPr>
          <w:rStyle w:val="nfase"/>
          <w:rFonts w:ascii="Times New Roman" w:hAnsi="Times New Roman" w:cs="Times New Roman"/>
          <w:color w:val="000000"/>
          <w:shd w:val="clear" w:color="auto" w:fill="FFFFFF"/>
        </w:rPr>
        <w:t>Myracrodruon</w:t>
      </w:r>
      <w:proofErr w:type="spellEnd"/>
      <w:r w:rsidR="00244AA6" w:rsidRPr="0058630A">
        <w:rPr>
          <w:rStyle w:val="nfase"/>
          <w:rFonts w:ascii="Times New Roman" w:hAnsi="Times New Roman" w:cs="Times New Roman"/>
          <w:color w:val="000000"/>
          <w:shd w:val="clear" w:color="auto" w:fill="FFFFFF"/>
        </w:rPr>
        <w:t xml:space="preserve"> </w:t>
      </w:r>
      <w:proofErr w:type="spellStart"/>
      <w:r w:rsidR="00244AA6" w:rsidRPr="0058630A">
        <w:rPr>
          <w:rStyle w:val="nfase"/>
          <w:rFonts w:ascii="Times New Roman" w:hAnsi="Times New Roman" w:cs="Times New Roman"/>
          <w:color w:val="000000"/>
          <w:shd w:val="clear" w:color="auto" w:fill="FFFFFF"/>
        </w:rPr>
        <w:t>urundeuva</w:t>
      </w:r>
      <w:proofErr w:type="spellEnd"/>
      <w:r w:rsidR="00244AA6" w:rsidRPr="0058630A">
        <w:rPr>
          <w:rFonts w:ascii="Times New Roman" w:hAnsi="Times New Roman" w:cs="Times New Roman"/>
          <w:color w:val="000000"/>
          <w:shd w:val="clear" w:color="auto" w:fill="FFFFFF"/>
        </w:rPr>
        <w:t> </w:t>
      </w:r>
      <w:proofErr w:type="spellStart"/>
      <w:r w:rsidR="00244AA6" w:rsidRPr="0058630A">
        <w:rPr>
          <w:rFonts w:ascii="Times New Roman" w:hAnsi="Times New Roman" w:cs="Times New Roman"/>
          <w:color w:val="000000"/>
          <w:shd w:val="clear" w:color="auto" w:fill="FFFFFF"/>
        </w:rPr>
        <w:t>Allemão</w:t>
      </w:r>
      <w:proofErr w:type="spellEnd"/>
      <w:r w:rsidR="00244AA6" w:rsidRPr="0058630A">
        <w:rPr>
          <w:rFonts w:ascii="Times New Roman" w:hAnsi="Times New Roman" w:cs="Times New Roman"/>
          <w:color w:val="000000"/>
          <w:shd w:val="clear" w:color="auto" w:fill="FFFFFF"/>
        </w:rPr>
        <w:t>) em diferentes substratos. </w:t>
      </w:r>
      <w:r w:rsidR="00244AA6" w:rsidRPr="0058630A">
        <w:rPr>
          <w:rStyle w:val="nfase"/>
          <w:rFonts w:ascii="Times New Roman" w:hAnsi="Times New Roman" w:cs="Times New Roman"/>
          <w:b/>
          <w:bCs/>
          <w:i w:val="0"/>
          <w:iCs w:val="0"/>
          <w:color w:val="000000"/>
          <w:shd w:val="clear" w:color="auto" w:fill="FFFFFF"/>
        </w:rPr>
        <w:t>Revista Árvore</w:t>
      </w:r>
      <w:r w:rsidRPr="0058630A">
        <w:rPr>
          <w:rFonts w:ascii="Times New Roman" w:hAnsi="Times New Roman" w:cs="Times New Roman"/>
          <w:color w:val="000000"/>
          <w:shd w:val="clear" w:color="auto" w:fill="FFFFFF"/>
        </w:rPr>
        <w:t>, v.</w:t>
      </w:r>
      <w:r w:rsidR="00244AA6" w:rsidRPr="0058630A">
        <w:rPr>
          <w:rFonts w:ascii="Times New Roman" w:hAnsi="Times New Roman" w:cs="Times New Roman"/>
          <w:color w:val="000000"/>
          <w:shd w:val="clear" w:color="auto" w:fill="FFFFFF"/>
        </w:rPr>
        <w:t> </w:t>
      </w:r>
      <w:r w:rsidR="00244AA6" w:rsidRPr="0058630A">
        <w:rPr>
          <w:rStyle w:val="nfase"/>
          <w:rFonts w:ascii="Times New Roman" w:hAnsi="Times New Roman" w:cs="Times New Roman"/>
          <w:i w:val="0"/>
          <w:iCs w:val="0"/>
          <w:color w:val="000000"/>
          <w:shd w:val="clear" w:color="auto" w:fill="FFFFFF"/>
        </w:rPr>
        <w:t>39</w:t>
      </w:r>
      <w:r w:rsidRPr="0058630A">
        <w:rPr>
          <w:rStyle w:val="nfase"/>
          <w:rFonts w:ascii="Times New Roman" w:hAnsi="Times New Roman" w:cs="Times New Roman"/>
          <w:i w:val="0"/>
          <w:iCs w:val="0"/>
          <w:color w:val="000000"/>
          <w:shd w:val="clear" w:color="auto" w:fill="FFFFFF"/>
        </w:rPr>
        <w:t>, n.</w:t>
      </w:r>
      <w:r w:rsidR="00244AA6" w:rsidRPr="0058630A">
        <w:rPr>
          <w:rFonts w:ascii="Times New Roman" w:hAnsi="Times New Roman" w:cs="Times New Roman"/>
          <w:i/>
          <w:iCs/>
          <w:color w:val="000000"/>
          <w:shd w:val="clear" w:color="auto" w:fill="FFFFFF"/>
        </w:rPr>
        <w:t>3</w:t>
      </w:r>
      <w:r w:rsidR="00244AA6" w:rsidRPr="0058630A">
        <w:rPr>
          <w:rFonts w:ascii="Times New Roman" w:hAnsi="Times New Roman" w:cs="Times New Roman"/>
          <w:color w:val="000000"/>
          <w:shd w:val="clear" w:color="auto" w:fill="FFFFFF"/>
        </w:rPr>
        <w:t xml:space="preserve">, </w:t>
      </w:r>
      <w:r w:rsidRPr="0058630A">
        <w:rPr>
          <w:rFonts w:ascii="Times New Roman" w:hAnsi="Times New Roman" w:cs="Times New Roman"/>
          <w:color w:val="000000"/>
          <w:shd w:val="clear" w:color="auto" w:fill="FFFFFF"/>
        </w:rPr>
        <w:t xml:space="preserve">p. </w:t>
      </w:r>
      <w:r w:rsidR="00244AA6" w:rsidRPr="0058630A">
        <w:rPr>
          <w:rFonts w:ascii="Times New Roman" w:hAnsi="Times New Roman" w:cs="Times New Roman"/>
          <w:color w:val="000000"/>
          <w:shd w:val="clear" w:color="auto" w:fill="FFFFFF"/>
        </w:rPr>
        <w:t>551-559</w:t>
      </w:r>
      <w:r w:rsidRPr="0058630A">
        <w:rPr>
          <w:rFonts w:ascii="Times New Roman" w:hAnsi="Times New Roman" w:cs="Times New Roman"/>
          <w:color w:val="000000"/>
          <w:shd w:val="clear" w:color="auto" w:fill="FFFFFF"/>
        </w:rPr>
        <w:t>, 2015</w:t>
      </w:r>
      <w:r w:rsidR="00244AA6" w:rsidRPr="0058630A">
        <w:rPr>
          <w:rFonts w:ascii="Times New Roman" w:hAnsi="Times New Roman" w:cs="Times New Roman"/>
          <w:color w:val="000000"/>
          <w:shd w:val="clear" w:color="auto" w:fill="FFFFFF"/>
        </w:rPr>
        <w:t>.</w:t>
      </w:r>
    </w:p>
    <w:p w14:paraId="04FEC4D5" w14:textId="00523A2C" w:rsidR="00E240F1" w:rsidRDefault="00E240F1" w:rsidP="00E12C4B">
      <w:pPr>
        <w:contextualSpacing/>
        <w:jc w:val="both"/>
        <w:rPr>
          <w:rFonts w:ascii="Times New Roman" w:hAnsi="Times New Roman" w:cs="Times New Roman"/>
          <w:shd w:val="clear" w:color="auto" w:fill="FFFFFF"/>
        </w:rPr>
      </w:pPr>
    </w:p>
    <w:p w14:paraId="6D8E578A" w14:textId="072D0676" w:rsidR="0029544B" w:rsidRPr="0029544B" w:rsidRDefault="0029544B" w:rsidP="00E12C4B">
      <w:pPr>
        <w:contextualSpacing/>
        <w:jc w:val="both"/>
        <w:rPr>
          <w:rFonts w:ascii="Times New Roman" w:hAnsi="Times New Roman" w:cs="Times New Roman"/>
          <w:color w:val="000000"/>
          <w:shd w:val="clear" w:color="auto" w:fill="FFFFFF"/>
        </w:rPr>
      </w:pPr>
      <w:r w:rsidRPr="0029544B">
        <w:rPr>
          <w:rFonts w:ascii="Times New Roman" w:hAnsi="Times New Roman" w:cs="Times New Roman"/>
        </w:rPr>
        <w:t xml:space="preserve">MACEDO, E. Base Nacional Comum Para Currículos: Direitos de aprendizagem e Desenvolvimento para Quem? </w:t>
      </w:r>
      <w:r w:rsidRPr="0029544B">
        <w:rPr>
          <w:rFonts w:ascii="Times New Roman" w:hAnsi="Times New Roman" w:cs="Times New Roman"/>
          <w:b/>
          <w:bCs/>
        </w:rPr>
        <w:t>Revista Educação e Sociedade,</w:t>
      </w:r>
      <w:r w:rsidRPr="0029544B">
        <w:rPr>
          <w:rFonts w:ascii="Times New Roman" w:hAnsi="Times New Roman" w:cs="Times New Roman"/>
        </w:rPr>
        <w:t xml:space="preserve"> Campinas, v.36, n.133, p.891‐908, 2015</w:t>
      </w:r>
      <w:r>
        <w:rPr>
          <w:rFonts w:ascii="Times New Roman" w:hAnsi="Times New Roman" w:cs="Times New Roman"/>
        </w:rPr>
        <w:t>.</w:t>
      </w:r>
      <w:r w:rsidRPr="0029544B">
        <w:rPr>
          <w:rFonts w:ascii="Times New Roman" w:hAnsi="Times New Roman" w:cs="Times New Roman"/>
          <w:color w:val="000000"/>
          <w:shd w:val="clear" w:color="auto" w:fill="FFFFFF"/>
        </w:rPr>
        <w:br/>
      </w:r>
    </w:p>
    <w:p w14:paraId="2E362C23" w14:textId="395A1B3F" w:rsidR="00F10000" w:rsidRPr="0058630A" w:rsidRDefault="00F10000" w:rsidP="00E12C4B">
      <w:pPr>
        <w:contextualSpacing/>
        <w:jc w:val="both"/>
        <w:rPr>
          <w:rFonts w:ascii="Times New Roman" w:hAnsi="Times New Roman" w:cs="Times New Roman"/>
          <w:color w:val="000000"/>
          <w:shd w:val="clear" w:color="auto" w:fill="FFFFFF"/>
        </w:rPr>
      </w:pPr>
      <w:r w:rsidRPr="0058630A">
        <w:rPr>
          <w:rFonts w:ascii="Times New Roman" w:hAnsi="Times New Roman" w:cs="Times New Roman"/>
          <w:color w:val="000000"/>
          <w:shd w:val="clear" w:color="auto" w:fill="FFFFFF"/>
        </w:rPr>
        <w:t xml:space="preserve">MATOS, R. M. de; SILVA, P. F.; LIMA, S. C.; DANTAS JÚNIOR, G. J.; DANTAS NETO, J. Adubação orgânica em substituição a fertilização química no tomate cereja sob diferentes níveis de reposição da evapotranspiração. </w:t>
      </w:r>
      <w:r w:rsidRPr="0058630A">
        <w:rPr>
          <w:rFonts w:ascii="Times New Roman" w:hAnsi="Times New Roman" w:cs="Times New Roman"/>
          <w:b/>
          <w:bCs/>
          <w:color w:val="000000"/>
          <w:shd w:val="clear" w:color="auto" w:fill="FFFFFF"/>
        </w:rPr>
        <w:t>Cadernos de Agroecologia</w:t>
      </w:r>
      <w:r w:rsidRPr="0058630A">
        <w:rPr>
          <w:rFonts w:ascii="Times New Roman" w:hAnsi="Times New Roman" w:cs="Times New Roman"/>
          <w:color w:val="000000"/>
          <w:shd w:val="clear" w:color="auto" w:fill="FFFFFF"/>
        </w:rPr>
        <w:t>, v. 10, n. 3, p. 1-5, 2015. </w:t>
      </w:r>
    </w:p>
    <w:p w14:paraId="50D41A2D" w14:textId="77777777" w:rsidR="00F10000" w:rsidRPr="00F678DB" w:rsidRDefault="00F10000" w:rsidP="00E12C4B">
      <w:pPr>
        <w:contextualSpacing/>
        <w:jc w:val="both"/>
        <w:rPr>
          <w:rFonts w:ascii="Times New Roman" w:hAnsi="Times New Roman" w:cs="Times New Roman"/>
          <w:shd w:val="clear" w:color="auto" w:fill="FFFFFF"/>
        </w:rPr>
      </w:pPr>
    </w:p>
    <w:p w14:paraId="3CD1DAF3" w14:textId="77777777" w:rsidR="00E240F1" w:rsidRPr="00F678DB" w:rsidRDefault="00E240F1" w:rsidP="00E12C4B">
      <w:pPr>
        <w:contextualSpacing/>
        <w:jc w:val="both"/>
        <w:rPr>
          <w:rFonts w:ascii="Times New Roman" w:hAnsi="Times New Roman" w:cs="Times New Roman"/>
        </w:rPr>
      </w:pPr>
      <w:r w:rsidRPr="00F678DB">
        <w:rPr>
          <w:rFonts w:ascii="Times New Roman" w:hAnsi="Times New Roman" w:cs="Times New Roman"/>
        </w:rPr>
        <w:t xml:space="preserve">MOURÃO, I. de M. Horticultura Social e Terapêutica: contexto. In: MOURÃO, Isabel de Maria; BRITO, Luís Miguel. Horticultura Social e Terapêutica: hortas urbanas e atividades com plantas no modo de produção biológico. Hortas Urbanas e Atividades com Plantas no Modo de Produção Biológico. </w:t>
      </w:r>
      <w:proofErr w:type="spellStart"/>
      <w:r w:rsidRPr="00F678DB">
        <w:rPr>
          <w:rFonts w:ascii="Times New Roman" w:hAnsi="Times New Roman" w:cs="Times New Roman"/>
          <w:b/>
          <w:bCs/>
        </w:rPr>
        <w:t>Publindústria</w:t>
      </w:r>
      <w:proofErr w:type="spellEnd"/>
      <w:r w:rsidRPr="00F678DB">
        <w:rPr>
          <w:rFonts w:ascii="Times New Roman" w:hAnsi="Times New Roman" w:cs="Times New Roman"/>
          <w:b/>
          <w:bCs/>
        </w:rPr>
        <w:t xml:space="preserve"> / </w:t>
      </w:r>
      <w:proofErr w:type="spellStart"/>
      <w:r w:rsidRPr="00F678DB">
        <w:rPr>
          <w:rFonts w:ascii="Times New Roman" w:hAnsi="Times New Roman" w:cs="Times New Roman"/>
          <w:b/>
          <w:bCs/>
        </w:rPr>
        <w:t>Engebook</w:t>
      </w:r>
      <w:proofErr w:type="spellEnd"/>
      <w:r w:rsidRPr="00F678DB">
        <w:rPr>
          <w:rFonts w:ascii="Times New Roman" w:hAnsi="Times New Roman" w:cs="Times New Roman"/>
        </w:rPr>
        <w:t>, 2013. Cap. 1. p. 1-17.</w:t>
      </w:r>
    </w:p>
    <w:p w14:paraId="59C95F43" w14:textId="77777777" w:rsidR="00E240F1" w:rsidRPr="00F678DB" w:rsidRDefault="00E240F1" w:rsidP="00E12C4B">
      <w:pPr>
        <w:contextualSpacing/>
        <w:jc w:val="both"/>
        <w:rPr>
          <w:rFonts w:ascii="Times New Roman" w:hAnsi="Times New Roman" w:cs="Times New Roman"/>
          <w:shd w:val="clear" w:color="auto" w:fill="FFFFFF"/>
        </w:rPr>
      </w:pPr>
    </w:p>
    <w:p w14:paraId="345A294A" w14:textId="6DD659AA" w:rsidR="00244AA6" w:rsidRDefault="00E240F1" w:rsidP="00E12C4B">
      <w:pPr>
        <w:contextualSpacing/>
        <w:jc w:val="both"/>
        <w:rPr>
          <w:rFonts w:ascii="Times New Roman" w:hAnsi="Times New Roman" w:cs="Times New Roman"/>
        </w:rPr>
      </w:pPr>
      <w:r w:rsidRPr="00F678DB">
        <w:rPr>
          <w:rFonts w:ascii="Times New Roman" w:hAnsi="Times New Roman" w:cs="Times New Roman"/>
          <w:shd w:val="clear" w:color="auto" w:fill="FFFFFF"/>
        </w:rPr>
        <w:t xml:space="preserve">OLIVEIRA, F. N. S., et al. Uso da compostagem em sistemas agrícolas orgânicos. Embrapa Agroindústria Tropical, 17p., 2004. </w:t>
      </w:r>
      <w:r w:rsidRPr="00F678DB">
        <w:rPr>
          <w:rFonts w:ascii="Times New Roman" w:hAnsi="Times New Roman" w:cs="Times New Roman"/>
        </w:rPr>
        <w:t xml:space="preserve"> (Documentos, 89). ISNN 1677-1915</w:t>
      </w:r>
    </w:p>
    <w:p w14:paraId="533ABB8E" w14:textId="0F3A068A" w:rsidR="004C642F" w:rsidRDefault="004C642F" w:rsidP="00E12C4B">
      <w:pPr>
        <w:contextualSpacing/>
        <w:jc w:val="both"/>
        <w:rPr>
          <w:rFonts w:ascii="Times New Roman" w:hAnsi="Times New Roman" w:cs="Times New Roman"/>
        </w:rPr>
      </w:pPr>
    </w:p>
    <w:p w14:paraId="40198857" w14:textId="5CC7492B" w:rsidR="004C642F" w:rsidRPr="0058630A" w:rsidRDefault="004C642F" w:rsidP="00E12C4B">
      <w:pPr>
        <w:contextualSpacing/>
        <w:jc w:val="both"/>
        <w:rPr>
          <w:rFonts w:ascii="Times New Roman" w:hAnsi="Times New Roman" w:cs="Times New Roman"/>
        </w:rPr>
      </w:pPr>
      <w:r w:rsidRPr="0058630A">
        <w:rPr>
          <w:rFonts w:ascii="Times New Roman" w:hAnsi="Times New Roman" w:cs="Times New Roman"/>
          <w:color w:val="000000"/>
        </w:rPr>
        <w:t>RIBEIRO, N</w:t>
      </w:r>
      <w:r w:rsidR="0058630A" w:rsidRPr="0058630A">
        <w:rPr>
          <w:rFonts w:ascii="Times New Roman" w:hAnsi="Times New Roman" w:cs="Times New Roman"/>
          <w:color w:val="000000"/>
        </w:rPr>
        <w:t>.</w:t>
      </w:r>
      <w:r w:rsidRPr="0058630A">
        <w:rPr>
          <w:rFonts w:ascii="Times New Roman" w:hAnsi="Times New Roman" w:cs="Times New Roman"/>
          <w:color w:val="000000"/>
        </w:rPr>
        <w:t xml:space="preserve"> de </w:t>
      </w:r>
      <w:r w:rsidR="0058630A" w:rsidRPr="0058630A">
        <w:rPr>
          <w:rFonts w:ascii="Times New Roman" w:hAnsi="Times New Roman" w:cs="Times New Roman"/>
          <w:color w:val="000000"/>
        </w:rPr>
        <w:t>Q.,</w:t>
      </w:r>
      <w:r w:rsidRPr="0058630A">
        <w:rPr>
          <w:rFonts w:ascii="Times New Roman" w:hAnsi="Times New Roman" w:cs="Times New Roman"/>
          <w:color w:val="000000"/>
        </w:rPr>
        <w:t xml:space="preserve"> et al. Aditivos microbianos no processo de compostagem. </w:t>
      </w:r>
      <w:r w:rsidRPr="0058630A">
        <w:rPr>
          <w:rFonts w:ascii="Times New Roman" w:hAnsi="Times New Roman" w:cs="Times New Roman"/>
          <w:b/>
          <w:bCs/>
          <w:color w:val="000000"/>
        </w:rPr>
        <w:t>Ciênc</w:t>
      </w:r>
      <w:r w:rsidR="0058630A" w:rsidRPr="0058630A">
        <w:rPr>
          <w:rFonts w:ascii="Times New Roman" w:hAnsi="Times New Roman" w:cs="Times New Roman"/>
          <w:b/>
          <w:bCs/>
          <w:color w:val="000000"/>
        </w:rPr>
        <w:t xml:space="preserve">ia </w:t>
      </w:r>
      <w:proofErr w:type="gramStart"/>
      <w:r w:rsidR="0058630A" w:rsidRPr="0058630A">
        <w:rPr>
          <w:rFonts w:ascii="Times New Roman" w:hAnsi="Times New Roman" w:cs="Times New Roman"/>
          <w:b/>
          <w:bCs/>
          <w:color w:val="000000"/>
        </w:rPr>
        <w:t xml:space="preserve">e </w:t>
      </w:r>
      <w:r w:rsidRPr="0058630A">
        <w:rPr>
          <w:rFonts w:ascii="Times New Roman" w:hAnsi="Times New Roman" w:cs="Times New Roman"/>
          <w:b/>
          <w:bCs/>
          <w:color w:val="000000"/>
        </w:rPr>
        <w:t> </w:t>
      </w:r>
      <w:proofErr w:type="spellStart"/>
      <w:r w:rsidRPr="0058630A">
        <w:rPr>
          <w:rFonts w:ascii="Times New Roman" w:hAnsi="Times New Roman" w:cs="Times New Roman"/>
          <w:b/>
          <w:bCs/>
          <w:color w:val="000000"/>
        </w:rPr>
        <w:t>agrotec</w:t>
      </w:r>
      <w:r w:rsidR="0058630A" w:rsidRPr="0058630A">
        <w:rPr>
          <w:rFonts w:ascii="Times New Roman" w:hAnsi="Times New Roman" w:cs="Times New Roman"/>
          <w:b/>
          <w:bCs/>
          <w:color w:val="000000"/>
        </w:rPr>
        <w:t>nologia</w:t>
      </w:r>
      <w:proofErr w:type="spellEnd"/>
      <w:proofErr w:type="gramEnd"/>
      <w:r w:rsidRPr="0058630A">
        <w:rPr>
          <w:rFonts w:ascii="Times New Roman" w:hAnsi="Times New Roman" w:cs="Times New Roman"/>
          <w:b/>
          <w:bCs/>
          <w:color w:val="000000"/>
        </w:rPr>
        <w:t>. </w:t>
      </w:r>
      <w:r w:rsidRPr="0058630A">
        <w:rPr>
          <w:rFonts w:ascii="Times New Roman" w:hAnsi="Times New Roman" w:cs="Times New Roman"/>
          <w:color w:val="000000"/>
        </w:rPr>
        <w:t>, Lavras, v. 41, n. 2, p. 159-168, abril de 2017.  http://dx.doi.org/10.1590/1413-70542017412038216.</w:t>
      </w:r>
    </w:p>
    <w:p w14:paraId="3F2B92AD" w14:textId="77777777" w:rsidR="00244AA6" w:rsidRPr="0058630A" w:rsidRDefault="00244AA6" w:rsidP="00E12C4B">
      <w:pPr>
        <w:contextualSpacing/>
        <w:jc w:val="both"/>
        <w:rPr>
          <w:rFonts w:ascii="Times New Roman" w:hAnsi="Times New Roman" w:cs="Times New Roman"/>
        </w:rPr>
      </w:pPr>
    </w:p>
    <w:p w14:paraId="0F0606A6" w14:textId="540CD63E" w:rsidR="00244AA6" w:rsidRPr="0058630A" w:rsidRDefault="0058630A" w:rsidP="00E12C4B">
      <w:pPr>
        <w:contextualSpacing/>
        <w:jc w:val="both"/>
        <w:rPr>
          <w:rFonts w:ascii="Times New Roman" w:hAnsi="Times New Roman" w:cs="Times New Roman"/>
          <w:b/>
          <w:bCs/>
          <w:i/>
          <w:iCs/>
          <w:color w:val="000000"/>
          <w:shd w:val="clear" w:color="auto" w:fill="FFFFFF"/>
        </w:rPr>
      </w:pPr>
      <w:r w:rsidRPr="0058630A">
        <w:rPr>
          <w:rFonts w:ascii="Times New Roman" w:hAnsi="Times New Roman" w:cs="Times New Roman"/>
          <w:color w:val="000000"/>
          <w:shd w:val="clear" w:color="auto" w:fill="FFFFFF"/>
        </w:rPr>
        <w:t>SANTOS, E. O., BIDLER, J. V., GREYCE, K., LAYARA, B., &amp; CORDEIRO, S. A</w:t>
      </w:r>
      <w:r w:rsidR="00244AA6" w:rsidRPr="0058630A">
        <w:rPr>
          <w:rFonts w:ascii="Times New Roman" w:hAnsi="Times New Roman" w:cs="Times New Roman"/>
          <w:color w:val="000000"/>
          <w:shd w:val="clear" w:color="auto" w:fill="FFFFFF"/>
        </w:rPr>
        <w:t>.  Análise econômica de produção de mudas do cerrado em Bom Jesus-PI</w:t>
      </w:r>
      <w:r w:rsidR="00244AA6" w:rsidRPr="0058630A">
        <w:rPr>
          <w:rFonts w:ascii="Times New Roman" w:hAnsi="Times New Roman" w:cs="Times New Roman"/>
          <w:b/>
          <w:bCs/>
          <w:i/>
          <w:iCs/>
          <w:color w:val="000000"/>
          <w:shd w:val="clear" w:color="auto" w:fill="FFFFFF"/>
        </w:rPr>
        <w:t>. </w:t>
      </w:r>
      <w:r w:rsidR="00244AA6" w:rsidRPr="0058630A">
        <w:rPr>
          <w:rStyle w:val="nfase"/>
          <w:rFonts w:ascii="Times New Roman" w:hAnsi="Times New Roman" w:cs="Times New Roman"/>
          <w:b/>
          <w:bCs/>
          <w:i w:val="0"/>
          <w:iCs w:val="0"/>
          <w:color w:val="000000"/>
          <w:shd w:val="clear" w:color="auto" w:fill="FFFFFF"/>
        </w:rPr>
        <w:t xml:space="preserve">Revista </w:t>
      </w:r>
      <w:proofErr w:type="spellStart"/>
      <w:r w:rsidR="00244AA6" w:rsidRPr="0058630A">
        <w:rPr>
          <w:rStyle w:val="nfase"/>
          <w:rFonts w:ascii="Times New Roman" w:hAnsi="Times New Roman" w:cs="Times New Roman"/>
          <w:b/>
          <w:bCs/>
          <w:i w:val="0"/>
          <w:iCs w:val="0"/>
          <w:color w:val="000000"/>
          <w:shd w:val="clear" w:color="auto" w:fill="FFFFFF"/>
        </w:rPr>
        <w:t>Agrogeoambiental</w:t>
      </w:r>
      <w:proofErr w:type="spellEnd"/>
      <w:r w:rsidR="00244AA6" w:rsidRPr="0058630A">
        <w:rPr>
          <w:rFonts w:ascii="Times New Roman" w:hAnsi="Times New Roman" w:cs="Times New Roman"/>
          <w:b/>
          <w:bCs/>
          <w:i/>
          <w:iCs/>
          <w:color w:val="000000"/>
          <w:shd w:val="clear" w:color="auto" w:fill="FFFFFF"/>
        </w:rPr>
        <w:t xml:space="preserve">, </w:t>
      </w:r>
      <w:r w:rsidRPr="0058630A">
        <w:rPr>
          <w:rFonts w:ascii="Times New Roman" w:hAnsi="Times New Roman" w:cs="Times New Roman"/>
          <w:color w:val="000000"/>
          <w:shd w:val="clear" w:color="auto" w:fill="FFFFFF"/>
        </w:rPr>
        <w:t>v.5, n. 3, 2013</w:t>
      </w:r>
      <w:r w:rsidR="00244AA6" w:rsidRPr="0058630A">
        <w:rPr>
          <w:rFonts w:ascii="Times New Roman" w:hAnsi="Times New Roman" w:cs="Times New Roman"/>
          <w:b/>
          <w:bCs/>
          <w:i/>
          <w:iCs/>
          <w:color w:val="000000"/>
          <w:shd w:val="clear" w:color="auto" w:fill="FFFFFF"/>
        </w:rPr>
        <w:t>.</w:t>
      </w:r>
    </w:p>
    <w:p w14:paraId="41E61D2F" w14:textId="77777777" w:rsidR="00244AA6" w:rsidRPr="0058630A" w:rsidRDefault="00244AA6" w:rsidP="00E12C4B">
      <w:pPr>
        <w:contextualSpacing/>
        <w:jc w:val="both"/>
        <w:rPr>
          <w:rFonts w:ascii="Times New Roman" w:hAnsi="Times New Roman" w:cs="Times New Roman"/>
          <w:b/>
          <w:bCs/>
          <w:i/>
          <w:iCs/>
          <w:color w:val="000000"/>
          <w:shd w:val="clear" w:color="auto" w:fill="FFFFFF"/>
        </w:rPr>
      </w:pPr>
    </w:p>
    <w:p w14:paraId="1D587604" w14:textId="3EB5E1A9" w:rsidR="00E240F1" w:rsidRPr="0058630A" w:rsidRDefault="00244AA6" w:rsidP="00E12C4B">
      <w:pPr>
        <w:contextualSpacing/>
        <w:jc w:val="both"/>
        <w:rPr>
          <w:rFonts w:ascii="Times New Roman" w:hAnsi="Times New Roman" w:cs="Times New Roman"/>
          <w:shd w:val="clear" w:color="auto" w:fill="FFFFFF"/>
        </w:rPr>
      </w:pPr>
      <w:r w:rsidRPr="0058630A">
        <w:rPr>
          <w:rFonts w:ascii="Times New Roman" w:hAnsi="Times New Roman" w:cs="Times New Roman"/>
          <w:color w:val="000000"/>
        </w:rPr>
        <w:t>SANTOS, E</w:t>
      </w:r>
      <w:r w:rsidR="0058630A" w:rsidRPr="0058630A">
        <w:rPr>
          <w:rFonts w:ascii="Times New Roman" w:hAnsi="Times New Roman" w:cs="Times New Roman"/>
          <w:color w:val="000000"/>
        </w:rPr>
        <w:t>.</w:t>
      </w:r>
      <w:r w:rsidRPr="0058630A">
        <w:rPr>
          <w:rFonts w:ascii="Times New Roman" w:hAnsi="Times New Roman" w:cs="Times New Roman"/>
          <w:color w:val="000000"/>
        </w:rPr>
        <w:t xml:space="preserve"> de O</w:t>
      </w:r>
      <w:r w:rsidR="0058630A" w:rsidRPr="0058630A">
        <w:rPr>
          <w:rFonts w:ascii="Times New Roman" w:hAnsi="Times New Roman" w:cs="Times New Roman"/>
          <w:color w:val="000000"/>
        </w:rPr>
        <w:t>.,</w:t>
      </w:r>
      <w:r w:rsidRPr="0058630A">
        <w:rPr>
          <w:rFonts w:ascii="Times New Roman" w:hAnsi="Times New Roman" w:cs="Times New Roman"/>
          <w:color w:val="000000"/>
        </w:rPr>
        <w:t xml:space="preserve"> et al. Use </w:t>
      </w:r>
      <w:proofErr w:type="spellStart"/>
      <w:r w:rsidRPr="0058630A">
        <w:rPr>
          <w:rFonts w:ascii="Times New Roman" w:hAnsi="Times New Roman" w:cs="Times New Roman"/>
          <w:color w:val="000000"/>
        </w:rPr>
        <w:t>of</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alternative</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organic</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compounds</w:t>
      </w:r>
      <w:proofErr w:type="spellEnd"/>
      <w:r w:rsidRPr="0058630A">
        <w:rPr>
          <w:rFonts w:ascii="Times New Roman" w:hAnsi="Times New Roman" w:cs="Times New Roman"/>
          <w:color w:val="000000"/>
        </w:rPr>
        <w:t xml:space="preserve"> in </w:t>
      </w:r>
      <w:proofErr w:type="spellStart"/>
      <w:r w:rsidRPr="0058630A">
        <w:rPr>
          <w:rFonts w:ascii="Times New Roman" w:hAnsi="Times New Roman" w:cs="Times New Roman"/>
          <w:color w:val="000000"/>
        </w:rPr>
        <w:t>the</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initial</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growth</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and</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quality</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of</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Anadenanthera</w:t>
      </w:r>
      <w:proofErr w:type="spellEnd"/>
      <w:r w:rsidRPr="0058630A">
        <w:rPr>
          <w:rFonts w:ascii="Times New Roman" w:hAnsi="Times New Roman" w:cs="Times New Roman"/>
          <w:color w:val="000000"/>
        </w:rPr>
        <w:t xml:space="preserve"> colubrina (</w:t>
      </w:r>
      <w:proofErr w:type="spellStart"/>
      <w:r w:rsidRPr="0058630A">
        <w:rPr>
          <w:rFonts w:ascii="Times New Roman" w:hAnsi="Times New Roman" w:cs="Times New Roman"/>
          <w:color w:val="000000"/>
        </w:rPr>
        <w:t>Vell</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Brenan</w:t>
      </w:r>
      <w:proofErr w:type="spellEnd"/>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seedlings</w:t>
      </w:r>
      <w:proofErr w:type="spellEnd"/>
      <w:r w:rsidRPr="0058630A">
        <w:rPr>
          <w:rFonts w:ascii="Times New Roman" w:hAnsi="Times New Roman" w:cs="Times New Roman"/>
          <w:color w:val="000000"/>
        </w:rPr>
        <w:t>.</w:t>
      </w:r>
      <w:r w:rsidRPr="0058630A">
        <w:rPr>
          <w:rFonts w:ascii="Times New Roman" w:hAnsi="Times New Roman" w:cs="Times New Roman"/>
          <w:b/>
          <w:bCs/>
          <w:color w:val="000000"/>
        </w:rPr>
        <w:t> </w:t>
      </w:r>
      <w:proofErr w:type="spellStart"/>
      <w:r w:rsidRPr="0058630A">
        <w:rPr>
          <w:rFonts w:ascii="Times New Roman" w:hAnsi="Times New Roman" w:cs="Times New Roman"/>
          <w:b/>
          <w:bCs/>
          <w:color w:val="000000"/>
        </w:rPr>
        <w:t>Madera</w:t>
      </w:r>
      <w:proofErr w:type="spellEnd"/>
      <w:r w:rsidRPr="0058630A">
        <w:rPr>
          <w:rFonts w:ascii="Times New Roman" w:hAnsi="Times New Roman" w:cs="Times New Roman"/>
          <w:b/>
          <w:bCs/>
          <w:color w:val="000000"/>
        </w:rPr>
        <w:t xml:space="preserve"> </w:t>
      </w:r>
      <w:proofErr w:type="gramStart"/>
      <w:r w:rsidRPr="0058630A">
        <w:rPr>
          <w:rFonts w:ascii="Times New Roman" w:hAnsi="Times New Roman" w:cs="Times New Roman"/>
          <w:b/>
          <w:bCs/>
          <w:color w:val="000000"/>
        </w:rPr>
        <w:t>bosques</w:t>
      </w:r>
      <w:r w:rsidRPr="0058630A">
        <w:rPr>
          <w:rFonts w:ascii="Times New Roman" w:hAnsi="Times New Roman" w:cs="Times New Roman"/>
          <w:color w:val="000000"/>
        </w:rPr>
        <w:t xml:space="preserve">,  </w:t>
      </w:r>
      <w:proofErr w:type="spellStart"/>
      <w:r w:rsidRPr="0058630A">
        <w:rPr>
          <w:rFonts w:ascii="Times New Roman" w:hAnsi="Times New Roman" w:cs="Times New Roman"/>
          <w:color w:val="000000"/>
        </w:rPr>
        <w:t>Xalapa</w:t>
      </w:r>
      <w:proofErr w:type="spellEnd"/>
      <w:proofErr w:type="gramEnd"/>
      <w:r w:rsidRPr="0058630A">
        <w:rPr>
          <w:rFonts w:ascii="Times New Roman" w:hAnsi="Times New Roman" w:cs="Times New Roman"/>
          <w:color w:val="000000"/>
        </w:rPr>
        <w:t xml:space="preserve"> ,  v. 26, n. 1,  e2611753,    2020 .   </w:t>
      </w:r>
      <w:hyperlink r:id="rId21" w:history="1">
        <w:r w:rsidRPr="00471586">
          <w:rPr>
            <w:rStyle w:val="Hyperlink"/>
            <w:rFonts w:ascii="Times New Roman" w:hAnsi="Times New Roman" w:cs="Times New Roman"/>
            <w:color w:val="auto"/>
          </w:rPr>
          <w:t>https://doi.org/10.21829/myb.2020.2611753</w:t>
        </w:r>
      </w:hyperlink>
      <w:r w:rsidRPr="00471586">
        <w:rPr>
          <w:rFonts w:ascii="Times New Roman" w:hAnsi="Times New Roman" w:cs="Times New Roman"/>
        </w:rPr>
        <w:t>.</w:t>
      </w:r>
      <w:r w:rsidR="00E240F1" w:rsidRPr="0058630A">
        <w:rPr>
          <w:rFonts w:ascii="Times New Roman" w:hAnsi="Times New Roman" w:cs="Times New Roman"/>
          <w:shd w:val="clear" w:color="auto" w:fill="FFFFFF"/>
        </w:rPr>
        <w:br/>
      </w:r>
    </w:p>
    <w:p w14:paraId="65B447C6" w14:textId="77777777" w:rsidR="00E240F1" w:rsidRPr="00F678DB" w:rsidRDefault="00E240F1" w:rsidP="00E12C4B">
      <w:pPr>
        <w:contextualSpacing/>
        <w:jc w:val="both"/>
        <w:rPr>
          <w:rFonts w:ascii="Times New Roman" w:hAnsi="Times New Roman" w:cs="Times New Roman"/>
          <w:color w:val="000000"/>
        </w:rPr>
      </w:pPr>
      <w:r w:rsidRPr="00F678DB">
        <w:rPr>
          <w:rFonts w:ascii="Times New Roman" w:hAnsi="Times New Roman" w:cs="Times New Roman"/>
          <w:color w:val="000000"/>
        </w:rPr>
        <w:t>SOUZA, H. A. et al. Características físicas e microbiológicas de compostagem de resíduos animais.</w:t>
      </w:r>
      <w:r w:rsidRPr="00F678DB">
        <w:rPr>
          <w:rFonts w:ascii="Times New Roman" w:hAnsi="Times New Roman" w:cs="Times New Roman"/>
          <w:b/>
          <w:bCs/>
          <w:color w:val="000000"/>
        </w:rPr>
        <w:t> Arq. Bras. Med. Vet. Zootec.</w:t>
      </w:r>
      <w:r w:rsidRPr="00F678DB">
        <w:rPr>
          <w:rFonts w:ascii="Times New Roman" w:hAnsi="Times New Roman" w:cs="Times New Roman"/>
          <w:color w:val="000000"/>
        </w:rPr>
        <w:t>, Belo Horizonte, v. 71, n. 1, p. 291-302, </w:t>
      </w:r>
      <w:proofErr w:type="spellStart"/>
      <w:r w:rsidRPr="00F678DB">
        <w:rPr>
          <w:rFonts w:ascii="Times New Roman" w:hAnsi="Times New Roman" w:cs="Times New Roman"/>
          <w:color w:val="000000"/>
        </w:rPr>
        <w:t>Feb</w:t>
      </w:r>
      <w:proofErr w:type="spellEnd"/>
      <w:r w:rsidRPr="00F678DB">
        <w:rPr>
          <w:rFonts w:ascii="Times New Roman" w:hAnsi="Times New Roman" w:cs="Times New Roman"/>
          <w:color w:val="000000"/>
        </w:rPr>
        <w:t>.  2019.  </w:t>
      </w:r>
    </w:p>
    <w:p w14:paraId="50326C57" w14:textId="77777777" w:rsidR="00E240F1" w:rsidRPr="00F678DB" w:rsidRDefault="00E240F1" w:rsidP="00E12C4B">
      <w:pPr>
        <w:contextualSpacing/>
        <w:jc w:val="both"/>
        <w:rPr>
          <w:rFonts w:ascii="Times New Roman" w:hAnsi="Times New Roman" w:cs="Times New Roman"/>
          <w:color w:val="222222"/>
          <w:shd w:val="clear" w:color="auto" w:fill="FFFFFF"/>
        </w:rPr>
      </w:pPr>
    </w:p>
    <w:p w14:paraId="397337A6" w14:textId="59524EF5" w:rsidR="00E240F1" w:rsidRDefault="00E240F1" w:rsidP="00E12C4B">
      <w:pPr>
        <w:contextualSpacing/>
        <w:jc w:val="both"/>
        <w:rPr>
          <w:rFonts w:ascii="Times New Roman" w:hAnsi="Times New Roman" w:cs="Times New Roman"/>
        </w:rPr>
      </w:pPr>
      <w:r w:rsidRPr="00F678DB">
        <w:rPr>
          <w:rFonts w:ascii="Times New Roman" w:hAnsi="Times New Roman" w:cs="Times New Roman"/>
          <w:color w:val="222222"/>
          <w:shd w:val="clear" w:color="auto" w:fill="FFFFFF"/>
        </w:rPr>
        <w:t xml:space="preserve">TONINI, W. C. T., et al. </w:t>
      </w:r>
      <w:r w:rsidRPr="00F678DB">
        <w:rPr>
          <w:rFonts w:ascii="Times New Roman" w:hAnsi="Times New Roman" w:cs="Times New Roman"/>
        </w:rPr>
        <w:t xml:space="preserve">Compostagem como alternativa para aumento da produtividade de hortaliças. </w:t>
      </w:r>
      <w:r w:rsidRPr="00F678DB">
        <w:rPr>
          <w:rFonts w:ascii="Times New Roman" w:hAnsi="Times New Roman" w:cs="Times New Roman"/>
          <w:b/>
          <w:bCs/>
        </w:rPr>
        <w:t>Revista Sertão Sustentável</w:t>
      </w:r>
      <w:r w:rsidRPr="00F678DB">
        <w:rPr>
          <w:rFonts w:ascii="Times New Roman" w:hAnsi="Times New Roman" w:cs="Times New Roman"/>
        </w:rPr>
        <w:t>, v.2, n. 1, p. 69-74, 2020</w:t>
      </w:r>
      <w:r w:rsidR="00F10000">
        <w:rPr>
          <w:rFonts w:ascii="Times New Roman" w:hAnsi="Times New Roman" w:cs="Times New Roman"/>
        </w:rPr>
        <w:t>.</w:t>
      </w:r>
    </w:p>
    <w:p w14:paraId="45ABEE30" w14:textId="77777777" w:rsidR="00F10000" w:rsidRDefault="00F10000" w:rsidP="00E12C4B">
      <w:pPr>
        <w:contextualSpacing/>
        <w:jc w:val="both"/>
        <w:rPr>
          <w:rFonts w:ascii="Times New Roman" w:hAnsi="Times New Roman" w:cs="Times New Roman"/>
        </w:rPr>
      </w:pPr>
    </w:p>
    <w:p w14:paraId="1FDF11A3" w14:textId="6FDD7177" w:rsidR="00F10000" w:rsidRPr="0058630A" w:rsidRDefault="00F10000" w:rsidP="00E12C4B">
      <w:pPr>
        <w:contextualSpacing/>
        <w:jc w:val="both"/>
        <w:rPr>
          <w:rFonts w:ascii="Times New Roman" w:hAnsi="Times New Roman" w:cs="Times New Roman"/>
        </w:rPr>
      </w:pPr>
      <w:r w:rsidRPr="0058630A">
        <w:rPr>
          <w:rFonts w:ascii="Times New Roman" w:hAnsi="Times New Roman" w:cs="Times New Roman"/>
          <w:color w:val="000000"/>
          <w:shd w:val="clear" w:color="auto" w:fill="FFFFFF"/>
        </w:rPr>
        <w:t xml:space="preserve">VICH, D. V.; MIYAMOTO, H. P.; QUEIROZ, L. M.; ZANTA, V. M. </w:t>
      </w:r>
      <w:proofErr w:type="spellStart"/>
      <w:r w:rsidRPr="0058630A">
        <w:rPr>
          <w:rFonts w:ascii="Times New Roman" w:hAnsi="Times New Roman" w:cs="Times New Roman"/>
          <w:color w:val="000000"/>
          <w:shd w:val="clear" w:color="auto" w:fill="FFFFFF"/>
        </w:rPr>
        <w:t>Household</w:t>
      </w:r>
      <w:proofErr w:type="spellEnd"/>
      <w:r w:rsidRPr="0058630A">
        <w:rPr>
          <w:rFonts w:ascii="Times New Roman" w:hAnsi="Times New Roman" w:cs="Times New Roman"/>
          <w:color w:val="000000"/>
          <w:shd w:val="clear" w:color="auto" w:fill="FFFFFF"/>
        </w:rPr>
        <w:t xml:space="preserve"> food-</w:t>
      </w:r>
      <w:proofErr w:type="spellStart"/>
      <w:r w:rsidRPr="0058630A">
        <w:rPr>
          <w:rFonts w:ascii="Times New Roman" w:hAnsi="Times New Roman" w:cs="Times New Roman"/>
          <w:color w:val="000000"/>
          <w:shd w:val="clear" w:color="auto" w:fill="FFFFFF"/>
        </w:rPr>
        <w:t>waste</w:t>
      </w:r>
      <w:proofErr w:type="spellEnd"/>
      <w:r w:rsidRPr="0058630A">
        <w:rPr>
          <w:rFonts w:ascii="Times New Roman" w:hAnsi="Times New Roman" w:cs="Times New Roman"/>
          <w:color w:val="000000"/>
          <w:shd w:val="clear" w:color="auto" w:fill="FFFFFF"/>
        </w:rPr>
        <w:t xml:space="preserve"> </w:t>
      </w:r>
      <w:proofErr w:type="spellStart"/>
      <w:r w:rsidRPr="0058630A">
        <w:rPr>
          <w:rFonts w:ascii="Times New Roman" w:hAnsi="Times New Roman" w:cs="Times New Roman"/>
          <w:color w:val="000000"/>
          <w:shd w:val="clear" w:color="auto" w:fill="FFFFFF"/>
        </w:rPr>
        <w:lastRenderedPageBreak/>
        <w:t>composting</w:t>
      </w:r>
      <w:proofErr w:type="spellEnd"/>
      <w:r w:rsidRPr="0058630A">
        <w:rPr>
          <w:rFonts w:ascii="Times New Roman" w:hAnsi="Times New Roman" w:cs="Times New Roman"/>
          <w:color w:val="000000"/>
          <w:shd w:val="clear" w:color="auto" w:fill="FFFFFF"/>
        </w:rPr>
        <w:t xml:space="preserve"> </w:t>
      </w:r>
      <w:proofErr w:type="spellStart"/>
      <w:r w:rsidRPr="0058630A">
        <w:rPr>
          <w:rFonts w:ascii="Times New Roman" w:hAnsi="Times New Roman" w:cs="Times New Roman"/>
          <w:color w:val="000000"/>
          <w:shd w:val="clear" w:color="auto" w:fill="FFFFFF"/>
        </w:rPr>
        <w:t>using</w:t>
      </w:r>
      <w:proofErr w:type="spellEnd"/>
      <w:r w:rsidRPr="0058630A">
        <w:rPr>
          <w:rFonts w:ascii="Times New Roman" w:hAnsi="Times New Roman" w:cs="Times New Roman"/>
          <w:color w:val="000000"/>
          <w:shd w:val="clear" w:color="auto" w:fill="FFFFFF"/>
        </w:rPr>
        <w:t xml:space="preserve"> a </w:t>
      </w:r>
      <w:proofErr w:type="spellStart"/>
      <w:r w:rsidRPr="0058630A">
        <w:rPr>
          <w:rFonts w:ascii="Times New Roman" w:hAnsi="Times New Roman" w:cs="Times New Roman"/>
          <w:color w:val="000000"/>
          <w:shd w:val="clear" w:color="auto" w:fill="FFFFFF"/>
        </w:rPr>
        <w:t>small-scale</w:t>
      </w:r>
      <w:proofErr w:type="spellEnd"/>
      <w:r w:rsidRPr="0058630A">
        <w:rPr>
          <w:rFonts w:ascii="Times New Roman" w:hAnsi="Times New Roman" w:cs="Times New Roman"/>
          <w:color w:val="000000"/>
          <w:shd w:val="clear" w:color="auto" w:fill="FFFFFF"/>
        </w:rPr>
        <w:t xml:space="preserve"> </w:t>
      </w:r>
      <w:proofErr w:type="spellStart"/>
      <w:r w:rsidRPr="0058630A">
        <w:rPr>
          <w:rFonts w:ascii="Times New Roman" w:hAnsi="Times New Roman" w:cs="Times New Roman"/>
          <w:color w:val="000000"/>
          <w:shd w:val="clear" w:color="auto" w:fill="FFFFFF"/>
        </w:rPr>
        <w:t>composter</w:t>
      </w:r>
      <w:proofErr w:type="spellEnd"/>
      <w:r w:rsidRPr="0058630A">
        <w:rPr>
          <w:rFonts w:ascii="Times New Roman" w:hAnsi="Times New Roman" w:cs="Times New Roman"/>
          <w:color w:val="000000"/>
          <w:shd w:val="clear" w:color="auto" w:fill="FFFFFF"/>
        </w:rPr>
        <w:t xml:space="preserve">. </w:t>
      </w:r>
      <w:r w:rsidRPr="0058630A">
        <w:rPr>
          <w:rFonts w:ascii="Times New Roman" w:hAnsi="Times New Roman" w:cs="Times New Roman"/>
          <w:b/>
          <w:bCs/>
          <w:color w:val="000000"/>
          <w:shd w:val="clear" w:color="auto" w:fill="FFFFFF"/>
        </w:rPr>
        <w:t>Revista Ambiente &amp; Água</w:t>
      </w:r>
      <w:r w:rsidRPr="0058630A">
        <w:rPr>
          <w:rFonts w:ascii="Times New Roman" w:hAnsi="Times New Roman" w:cs="Times New Roman"/>
          <w:color w:val="000000"/>
          <w:shd w:val="clear" w:color="auto" w:fill="FFFFFF"/>
        </w:rPr>
        <w:t>, v. 12, n. 5, p. 718-729, 2017. </w:t>
      </w:r>
      <w:hyperlink r:id="rId22" w:tgtFrame="_blank" w:history="1">
        <w:r w:rsidRPr="00471586">
          <w:rPr>
            <w:rStyle w:val="Hyperlink"/>
            <w:rFonts w:ascii="Times New Roman" w:hAnsi="Times New Roman" w:cs="Times New Roman"/>
            <w:color w:val="auto"/>
            <w:shd w:val="clear" w:color="auto" w:fill="FFFFFF"/>
          </w:rPr>
          <w:t>http://dx.doi.org/10.4136/ambi-agua.1908</w:t>
        </w:r>
      </w:hyperlink>
    </w:p>
    <w:p w14:paraId="1D56CDC1" w14:textId="262031C4" w:rsidR="00F10000" w:rsidRPr="0058630A" w:rsidRDefault="00F10000" w:rsidP="00E12C4B">
      <w:pPr>
        <w:contextualSpacing/>
        <w:jc w:val="both"/>
        <w:rPr>
          <w:rFonts w:ascii="Times New Roman" w:hAnsi="Times New Roman" w:cs="Times New Roman"/>
        </w:rPr>
      </w:pPr>
    </w:p>
    <w:p w14:paraId="3C21FF13" w14:textId="53B2D4CC" w:rsidR="00F10000" w:rsidRPr="0058630A" w:rsidRDefault="00F10000" w:rsidP="00E12C4B">
      <w:pPr>
        <w:contextualSpacing/>
        <w:jc w:val="both"/>
        <w:rPr>
          <w:rFonts w:ascii="Times New Roman" w:hAnsi="Times New Roman" w:cs="Times New Roman"/>
          <w:color w:val="222222"/>
          <w:shd w:val="clear" w:color="auto" w:fill="FFFFFF"/>
        </w:rPr>
      </w:pPr>
      <w:r w:rsidRPr="0058630A">
        <w:rPr>
          <w:rFonts w:ascii="Times New Roman" w:hAnsi="Times New Roman" w:cs="Times New Roman"/>
          <w:color w:val="000000"/>
          <w:shd w:val="clear" w:color="auto" w:fill="FFFFFF"/>
        </w:rPr>
        <w:t>WANG, X</w:t>
      </w:r>
      <w:r w:rsidR="0058630A" w:rsidRPr="0058630A">
        <w:rPr>
          <w:rFonts w:ascii="Times New Roman" w:hAnsi="Times New Roman" w:cs="Times New Roman"/>
          <w:color w:val="000000"/>
          <w:shd w:val="clear" w:color="auto" w:fill="FFFFFF"/>
        </w:rPr>
        <w:t xml:space="preserve">. </w:t>
      </w:r>
      <w:r w:rsidRPr="0058630A">
        <w:rPr>
          <w:rFonts w:ascii="Times New Roman" w:hAnsi="Times New Roman" w:cs="Times New Roman"/>
          <w:color w:val="000000"/>
          <w:shd w:val="clear" w:color="auto" w:fill="FFFFFF"/>
        </w:rPr>
        <w:t>X</w:t>
      </w:r>
      <w:r w:rsidR="0058630A" w:rsidRPr="0058630A">
        <w:rPr>
          <w:rFonts w:ascii="Times New Roman" w:hAnsi="Times New Roman" w:cs="Times New Roman"/>
          <w:color w:val="000000"/>
          <w:shd w:val="clear" w:color="auto" w:fill="FFFFFF"/>
        </w:rPr>
        <w:t>.</w:t>
      </w:r>
      <w:r w:rsidRPr="0058630A">
        <w:rPr>
          <w:rFonts w:ascii="Times New Roman" w:hAnsi="Times New Roman" w:cs="Times New Roman"/>
          <w:color w:val="000000"/>
          <w:shd w:val="clear" w:color="auto" w:fill="FFFFFF"/>
        </w:rPr>
        <w:t xml:space="preserve">; ZHAO, </w:t>
      </w:r>
      <w:proofErr w:type="gramStart"/>
      <w:r w:rsidRPr="0058630A">
        <w:rPr>
          <w:rFonts w:ascii="Times New Roman" w:hAnsi="Times New Roman" w:cs="Times New Roman"/>
          <w:color w:val="000000"/>
          <w:shd w:val="clear" w:color="auto" w:fill="FFFFFF"/>
        </w:rPr>
        <w:t>F .</w:t>
      </w:r>
      <w:proofErr w:type="gramEnd"/>
      <w:r w:rsidRPr="0058630A">
        <w:rPr>
          <w:rFonts w:ascii="Times New Roman" w:hAnsi="Times New Roman" w:cs="Times New Roman"/>
          <w:color w:val="000000"/>
          <w:shd w:val="clear" w:color="auto" w:fill="FFFFFF"/>
        </w:rPr>
        <w:t xml:space="preserve">; Zhang, G .; Zhang, Y .; YANG, L. </w:t>
      </w:r>
      <w:proofErr w:type="spellStart"/>
      <w:r w:rsidRPr="0058630A">
        <w:rPr>
          <w:rFonts w:ascii="Times New Roman" w:hAnsi="Times New Roman" w:cs="Times New Roman"/>
          <w:color w:val="000000"/>
          <w:shd w:val="clear" w:color="auto" w:fill="FFFFFF"/>
        </w:rPr>
        <w:t>Vermicompost</w:t>
      </w:r>
      <w:proofErr w:type="spellEnd"/>
      <w:r w:rsidRPr="0058630A">
        <w:rPr>
          <w:rFonts w:ascii="Times New Roman" w:hAnsi="Times New Roman" w:cs="Times New Roman"/>
          <w:color w:val="000000"/>
          <w:shd w:val="clear" w:color="auto" w:fill="FFFFFF"/>
        </w:rPr>
        <w:t xml:space="preserve"> melhora o rendimento e a qualidade do tomate e as propriedades bioquímicas de solos com diferentes históricos de plantio de tomate em um estudo em estufa</w:t>
      </w:r>
      <w:r w:rsidRPr="0058630A">
        <w:rPr>
          <w:rFonts w:ascii="Times New Roman" w:hAnsi="Times New Roman" w:cs="Times New Roman"/>
          <w:b/>
          <w:bCs/>
          <w:color w:val="000000"/>
          <w:shd w:val="clear" w:color="auto" w:fill="FFFFFF"/>
        </w:rPr>
        <w:t>. </w:t>
      </w:r>
      <w:proofErr w:type="spellStart"/>
      <w:r w:rsidRPr="0058630A">
        <w:rPr>
          <w:rFonts w:ascii="Times New Roman" w:hAnsi="Times New Roman" w:cs="Times New Roman"/>
          <w:b/>
          <w:bCs/>
          <w:color w:val="000000"/>
          <w:shd w:val="clear" w:color="auto" w:fill="FFFFFF"/>
        </w:rPr>
        <w:t>Frontiers</w:t>
      </w:r>
      <w:proofErr w:type="spellEnd"/>
      <w:r w:rsidRPr="0058630A">
        <w:rPr>
          <w:rFonts w:ascii="Times New Roman" w:hAnsi="Times New Roman" w:cs="Times New Roman"/>
          <w:b/>
          <w:bCs/>
          <w:color w:val="000000"/>
          <w:shd w:val="clear" w:color="auto" w:fill="FFFFFF"/>
        </w:rPr>
        <w:t xml:space="preserve"> in </w:t>
      </w:r>
      <w:proofErr w:type="spellStart"/>
      <w:r w:rsidRPr="0058630A">
        <w:rPr>
          <w:rFonts w:ascii="Times New Roman" w:hAnsi="Times New Roman" w:cs="Times New Roman"/>
          <w:b/>
          <w:bCs/>
          <w:color w:val="000000"/>
          <w:shd w:val="clear" w:color="auto" w:fill="FFFFFF"/>
        </w:rPr>
        <w:t>Plant</w:t>
      </w:r>
      <w:proofErr w:type="spellEnd"/>
      <w:r w:rsidRPr="0058630A">
        <w:rPr>
          <w:rFonts w:ascii="Times New Roman" w:hAnsi="Times New Roman" w:cs="Times New Roman"/>
          <w:b/>
          <w:bCs/>
          <w:color w:val="000000"/>
          <w:shd w:val="clear" w:color="auto" w:fill="FFFFFF"/>
        </w:rPr>
        <w:t xml:space="preserve"> Science</w:t>
      </w:r>
      <w:r w:rsidRPr="0058630A">
        <w:rPr>
          <w:rFonts w:ascii="Times New Roman" w:hAnsi="Times New Roman" w:cs="Times New Roman"/>
          <w:color w:val="000000"/>
          <w:shd w:val="clear" w:color="auto" w:fill="FFFFFF"/>
        </w:rPr>
        <w:t>, v. 8, artigo 1978, p. 1-12</w:t>
      </w:r>
      <w:r w:rsidR="0058630A" w:rsidRPr="0058630A">
        <w:rPr>
          <w:rFonts w:ascii="Times New Roman" w:hAnsi="Times New Roman" w:cs="Times New Roman"/>
          <w:color w:val="000000"/>
          <w:shd w:val="clear" w:color="auto" w:fill="FFFFFF"/>
        </w:rPr>
        <w:t>,</w:t>
      </w:r>
      <w:r w:rsidRPr="0058630A">
        <w:rPr>
          <w:rFonts w:ascii="Times New Roman" w:hAnsi="Times New Roman" w:cs="Times New Roman"/>
          <w:color w:val="000000"/>
          <w:shd w:val="clear" w:color="auto" w:fill="FFFFFF"/>
        </w:rPr>
        <w:t xml:space="preserve"> 2017. </w:t>
      </w:r>
      <w:hyperlink r:id="rId23" w:tgtFrame="_blank" w:history="1">
        <w:r w:rsidRPr="00471586">
          <w:rPr>
            <w:rStyle w:val="Hyperlink"/>
            <w:rFonts w:ascii="Times New Roman" w:hAnsi="Times New Roman" w:cs="Times New Roman"/>
            <w:color w:val="auto"/>
            <w:shd w:val="clear" w:color="auto" w:fill="FFFFFF"/>
          </w:rPr>
          <w:t>http://dx.doi.org/10.3389/fpls.2017.01978</w:t>
        </w:r>
      </w:hyperlink>
    </w:p>
    <w:p w14:paraId="142AA051" w14:textId="77777777" w:rsidR="00E240F1" w:rsidRPr="0058630A" w:rsidRDefault="00E240F1" w:rsidP="00E12C4B">
      <w:pPr>
        <w:ind w:firstLine="709"/>
        <w:contextualSpacing/>
        <w:jc w:val="both"/>
        <w:rPr>
          <w:rFonts w:ascii="Times New Roman" w:hAnsi="Times New Roman" w:cs="Times New Roman"/>
        </w:rPr>
      </w:pPr>
    </w:p>
    <w:p w14:paraId="42550211" w14:textId="77777777" w:rsidR="00E240F1" w:rsidRPr="0058630A" w:rsidRDefault="00E240F1" w:rsidP="00E12C4B">
      <w:pPr>
        <w:contextualSpacing/>
        <w:jc w:val="both"/>
        <w:rPr>
          <w:rFonts w:ascii="Times New Roman" w:eastAsia="Calibri" w:hAnsi="Times New Roman" w:cs="Times New Roman"/>
          <w:shd w:val="clear" w:color="auto" w:fill="FFFFFF"/>
        </w:rPr>
      </w:pPr>
      <w:r w:rsidRPr="0058630A">
        <w:rPr>
          <w:rFonts w:ascii="Times New Roman" w:eastAsia="Calibri" w:hAnsi="Times New Roman" w:cs="Times New Roman"/>
          <w:shd w:val="clear" w:color="auto" w:fill="FFFFFF"/>
        </w:rPr>
        <w:t xml:space="preserve">WANGEN, D. R. B.; FREITAS, I. C. V. Compostagem doméstica: alternativa de aproveitamento de resíduos sólidos orgânicos. </w:t>
      </w:r>
      <w:r w:rsidRPr="0058630A">
        <w:rPr>
          <w:rFonts w:ascii="Times New Roman" w:eastAsia="Calibri" w:hAnsi="Times New Roman" w:cs="Times New Roman"/>
          <w:b/>
          <w:bCs/>
          <w:shd w:val="clear" w:color="auto" w:fill="FFFFFF"/>
        </w:rPr>
        <w:t>Revista Brasileira de Agronegócio</w:t>
      </w:r>
      <w:r w:rsidRPr="0058630A">
        <w:rPr>
          <w:rFonts w:ascii="Times New Roman" w:eastAsia="Calibri" w:hAnsi="Times New Roman" w:cs="Times New Roman"/>
          <w:shd w:val="clear" w:color="auto" w:fill="FFFFFF"/>
        </w:rPr>
        <w:t xml:space="preserve">, v. 5, n. 2, p. 81-88, 2010. </w:t>
      </w:r>
    </w:p>
    <w:p w14:paraId="0E41FDF1" w14:textId="0F76B08C" w:rsidR="00E240F1" w:rsidRPr="0058630A" w:rsidRDefault="00E240F1" w:rsidP="00E12C4B">
      <w:pPr>
        <w:tabs>
          <w:tab w:val="center" w:pos="4536"/>
        </w:tabs>
        <w:jc w:val="both"/>
        <w:rPr>
          <w:rFonts w:ascii="Times New Roman" w:eastAsia="Times New Roman" w:hAnsi="Times New Roman" w:cs="Times New Roman"/>
          <w:b/>
          <w:smallCaps/>
          <w:color w:val="1F497D" w:themeColor="text2"/>
        </w:rPr>
      </w:pPr>
    </w:p>
    <w:p w14:paraId="575FB63C" w14:textId="4214406B" w:rsidR="004C642F" w:rsidRPr="0058630A" w:rsidRDefault="004C642F" w:rsidP="00E12C4B">
      <w:pPr>
        <w:tabs>
          <w:tab w:val="center" w:pos="4536"/>
        </w:tabs>
        <w:jc w:val="both"/>
        <w:rPr>
          <w:rFonts w:ascii="Times New Roman" w:eastAsia="Times New Roman" w:hAnsi="Times New Roman" w:cs="Times New Roman"/>
          <w:b/>
          <w:smallCaps/>
          <w:color w:val="1F497D" w:themeColor="text2"/>
          <w:sz w:val="24"/>
          <w:szCs w:val="24"/>
        </w:rPr>
      </w:pPr>
      <w:r w:rsidRPr="0058630A">
        <w:rPr>
          <w:rFonts w:ascii="Times New Roman" w:hAnsi="Times New Roman" w:cs="Times New Roman"/>
          <w:color w:val="000000"/>
          <w:shd w:val="clear" w:color="auto" w:fill="FFFFFF"/>
        </w:rPr>
        <w:t>ZENG, G</w:t>
      </w:r>
      <w:r w:rsidR="0058630A" w:rsidRPr="0058630A">
        <w:rPr>
          <w:rFonts w:ascii="Times New Roman" w:hAnsi="Times New Roman" w:cs="Times New Roman"/>
          <w:color w:val="000000"/>
          <w:shd w:val="clear" w:color="auto" w:fill="FFFFFF"/>
        </w:rPr>
        <w:t xml:space="preserve">. </w:t>
      </w:r>
      <w:r w:rsidRPr="0058630A">
        <w:rPr>
          <w:rFonts w:ascii="Times New Roman" w:hAnsi="Times New Roman" w:cs="Times New Roman"/>
          <w:color w:val="000000"/>
          <w:shd w:val="clear" w:color="auto" w:fill="FFFFFF"/>
        </w:rPr>
        <w:t>M</w:t>
      </w:r>
      <w:r w:rsidR="0058630A" w:rsidRPr="0058630A">
        <w:rPr>
          <w:rFonts w:ascii="Times New Roman" w:hAnsi="Times New Roman" w:cs="Times New Roman"/>
          <w:color w:val="000000"/>
          <w:shd w:val="clear" w:color="auto" w:fill="FFFFFF"/>
        </w:rPr>
        <w:t>.,</w:t>
      </w:r>
      <w:r w:rsidRPr="0058630A">
        <w:rPr>
          <w:rFonts w:ascii="Times New Roman" w:hAnsi="Times New Roman" w:cs="Times New Roman"/>
          <w:color w:val="000000"/>
          <w:shd w:val="clear" w:color="auto" w:fill="FFFFFF"/>
        </w:rPr>
        <w:t xml:space="preserve"> et al. Efeito da inoculação de fungo da podridão-branca durante diferentes fases sobre as características do ácido húmico</w:t>
      </w:r>
      <w:r w:rsidRPr="0058630A">
        <w:rPr>
          <w:rFonts w:ascii="Times New Roman" w:hAnsi="Times New Roman" w:cs="Times New Roman"/>
          <w:b/>
          <w:bCs/>
          <w:color w:val="000000"/>
          <w:shd w:val="clear" w:color="auto" w:fill="FFFFFF"/>
        </w:rPr>
        <w:t>. </w:t>
      </w:r>
      <w:proofErr w:type="spellStart"/>
      <w:r w:rsidRPr="0058630A">
        <w:rPr>
          <w:rFonts w:ascii="Times New Roman" w:hAnsi="Times New Roman" w:cs="Times New Roman"/>
          <w:b/>
          <w:bCs/>
          <w:color w:val="000000"/>
          <w:shd w:val="clear" w:color="auto" w:fill="FFFFFF"/>
        </w:rPr>
        <w:t>Chemosphere</w:t>
      </w:r>
      <w:proofErr w:type="spellEnd"/>
      <w:r w:rsidRPr="0058630A">
        <w:rPr>
          <w:rFonts w:ascii="Times New Roman" w:hAnsi="Times New Roman" w:cs="Times New Roman"/>
          <w:color w:val="000000"/>
          <w:shd w:val="clear" w:color="auto" w:fill="FFFFFF"/>
        </w:rPr>
        <w:t xml:space="preserve">, </w:t>
      </w:r>
      <w:r w:rsidR="0058630A" w:rsidRPr="0058630A">
        <w:rPr>
          <w:rFonts w:ascii="Times New Roman" w:hAnsi="Times New Roman" w:cs="Times New Roman"/>
          <w:color w:val="000000"/>
          <w:shd w:val="clear" w:color="auto" w:fill="FFFFFF"/>
        </w:rPr>
        <w:t>v.</w:t>
      </w:r>
      <w:r w:rsidRPr="0058630A">
        <w:rPr>
          <w:rFonts w:ascii="Times New Roman" w:hAnsi="Times New Roman" w:cs="Times New Roman"/>
          <w:color w:val="000000"/>
          <w:shd w:val="clear" w:color="auto" w:fill="FFFFFF"/>
        </w:rPr>
        <w:t>68</w:t>
      </w:r>
      <w:r w:rsidR="0058630A" w:rsidRPr="0058630A">
        <w:rPr>
          <w:rFonts w:ascii="Times New Roman" w:hAnsi="Times New Roman" w:cs="Times New Roman"/>
          <w:color w:val="000000"/>
          <w:shd w:val="clear" w:color="auto" w:fill="FFFFFF"/>
        </w:rPr>
        <w:t>, n.</w:t>
      </w:r>
      <w:r w:rsidRPr="0058630A">
        <w:rPr>
          <w:rFonts w:ascii="Times New Roman" w:hAnsi="Times New Roman" w:cs="Times New Roman"/>
          <w:color w:val="000000"/>
          <w:shd w:val="clear" w:color="auto" w:fill="FFFFFF"/>
        </w:rPr>
        <w:t>4</w:t>
      </w:r>
      <w:r w:rsidR="0058630A" w:rsidRPr="0058630A">
        <w:rPr>
          <w:rFonts w:ascii="Times New Roman" w:hAnsi="Times New Roman" w:cs="Times New Roman"/>
          <w:color w:val="000000"/>
          <w:shd w:val="clear" w:color="auto" w:fill="FFFFFF"/>
        </w:rPr>
        <w:t>, p.</w:t>
      </w:r>
      <w:r w:rsidRPr="0058630A">
        <w:rPr>
          <w:rFonts w:ascii="Times New Roman" w:hAnsi="Times New Roman" w:cs="Times New Roman"/>
          <w:color w:val="000000"/>
          <w:shd w:val="clear" w:color="auto" w:fill="FFFFFF"/>
        </w:rPr>
        <w:t xml:space="preserve"> 368-374, 2009.</w:t>
      </w:r>
    </w:p>
    <w:p w14:paraId="55BC055D" w14:textId="77777777" w:rsidR="00C141D3" w:rsidRDefault="00C141D3" w:rsidP="00E12C4B">
      <w:pPr>
        <w:tabs>
          <w:tab w:val="center" w:pos="4536"/>
        </w:tabs>
        <w:jc w:val="both"/>
        <w:rPr>
          <w:rFonts w:ascii="Times New Roman" w:eastAsia="Times New Roman" w:hAnsi="Times New Roman" w:cs="Times New Roman"/>
          <w:b/>
          <w:smallCaps/>
          <w:color w:val="000000"/>
        </w:rPr>
      </w:pPr>
    </w:p>
    <w:p w14:paraId="2926B347" w14:textId="77777777" w:rsidR="00C141D3" w:rsidRDefault="00C141D3" w:rsidP="00E12C4B">
      <w:pPr>
        <w:tabs>
          <w:tab w:val="center" w:pos="4536"/>
        </w:tabs>
        <w:jc w:val="both"/>
        <w:rPr>
          <w:rFonts w:ascii="Times New Roman" w:eastAsia="Times New Roman" w:hAnsi="Times New Roman" w:cs="Times New Roman"/>
          <w:b/>
          <w:smallCaps/>
          <w:color w:val="000000"/>
        </w:rPr>
      </w:pPr>
    </w:p>
    <w:p w14:paraId="4CB87340"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B2A2A87"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BAE536F"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69C3B3B8"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13D2975A"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110514B1"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0AF7783C"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2CC5689"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23BF97B"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01DECDDC"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B8C333B"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829F6" w14:textId="77777777" w:rsidR="00C407FB" w:rsidRDefault="00C407FB">
      <w:r>
        <w:separator/>
      </w:r>
    </w:p>
  </w:endnote>
  <w:endnote w:type="continuationSeparator" w:id="0">
    <w:p w14:paraId="3DD2CF50" w14:textId="77777777" w:rsidR="00C407FB" w:rsidRDefault="00C4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C22D" w14:textId="77777777" w:rsidR="00EA532A" w:rsidRDefault="00EA532A">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33C75B63" wp14:editId="0209A7CE">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C2DB3" w14:textId="77777777" w:rsidR="00EA532A" w:rsidRPr="00FD30C9" w:rsidRDefault="00EA532A"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7773E36" wp14:editId="449A762F">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0AA56" w14:textId="77777777" w:rsidR="00C407FB" w:rsidRDefault="00C407FB">
      <w:r>
        <w:separator/>
      </w:r>
    </w:p>
  </w:footnote>
  <w:footnote w:type="continuationSeparator" w:id="0">
    <w:p w14:paraId="744394AA" w14:textId="77777777" w:rsidR="00C407FB" w:rsidRDefault="00C407FB">
      <w:r>
        <w:continuationSeparator/>
      </w:r>
    </w:p>
  </w:footnote>
  <w:footnote w:id="1">
    <w:p w14:paraId="0825BE5B" w14:textId="426F0A81" w:rsidR="00EA532A" w:rsidRPr="004E184B" w:rsidRDefault="00EA532A" w:rsidP="004A2479">
      <w:pPr>
        <w:pStyle w:val="Textodenotaderodap"/>
        <w:rPr>
          <w:rFonts w:ascii="Times New Roman" w:hAnsi="Times New Roman" w:cs="Times New Roman"/>
        </w:rPr>
      </w:pPr>
      <w:r w:rsidRPr="004E184B">
        <w:rPr>
          <w:rStyle w:val="Refdenotaderodap"/>
          <w:rFonts w:ascii="Times New Roman" w:hAnsi="Times New Roman" w:cs="Times New Roman"/>
        </w:rPr>
        <w:footnoteRef/>
      </w:r>
      <w:r w:rsidRPr="004E184B">
        <w:rPr>
          <w:rFonts w:ascii="Times New Roman" w:hAnsi="Times New Roman" w:cs="Times New Roman"/>
        </w:rPr>
        <w:t xml:space="preserve"> Aluna do Mestrado</w:t>
      </w:r>
      <w:r>
        <w:rPr>
          <w:rFonts w:ascii="Times New Roman" w:hAnsi="Times New Roman" w:cs="Times New Roman"/>
        </w:rPr>
        <w:t xml:space="preserve"> </w:t>
      </w:r>
      <w:r w:rsidRPr="004E184B">
        <w:rPr>
          <w:rFonts w:ascii="Times New Roman" w:hAnsi="Times New Roman" w:cs="Times New Roman"/>
        </w:rPr>
        <w:t xml:space="preserve">em Tecnologias Limpas. Universidade </w:t>
      </w:r>
      <w:proofErr w:type="spellStart"/>
      <w:r w:rsidRPr="004E184B">
        <w:rPr>
          <w:rFonts w:ascii="Times New Roman" w:hAnsi="Times New Roman" w:cs="Times New Roman"/>
        </w:rPr>
        <w:t>Cesumar</w:t>
      </w:r>
      <w:proofErr w:type="spellEnd"/>
      <w:r w:rsidRPr="004E184B">
        <w:rPr>
          <w:rFonts w:ascii="Times New Roman" w:hAnsi="Times New Roman" w:cs="Times New Roman"/>
        </w:rPr>
        <w:t xml:space="preserve"> – </w:t>
      </w:r>
      <w:proofErr w:type="spellStart"/>
      <w:r w:rsidRPr="004E184B">
        <w:rPr>
          <w:rFonts w:ascii="Times New Roman" w:hAnsi="Times New Roman" w:cs="Times New Roman"/>
        </w:rPr>
        <w:t>Unicesumar</w:t>
      </w:r>
      <w:proofErr w:type="spellEnd"/>
      <w:r w:rsidRPr="004E184B">
        <w:rPr>
          <w:rFonts w:ascii="Times New Roman" w:hAnsi="Times New Roman" w:cs="Times New Roman"/>
        </w:rPr>
        <w:t xml:space="preserve">, </w:t>
      </w:r>
      <w:r>
        <w:rPr>
          <w:rFonts w:ascii="Times New Roman" w:hAnsi="Times New Roman" w:cs="Times New Roman"/>
        </w:rPr>
        <w:t>Programa de Pós-graduação em tecnologias limpas</w:t>
      </w:r>
      <w:r w:rsidR="001E3E59">
        <w:rPr>
          <w:rFonts w:ascii="Times New Roman" w:hAnsi="Times New Roman" w:cs="Times New Roman"/>
        </w:rPr>
        <w:t xml:space="preserve"> PPGTL</w:t>
      </w:r>
      <w:r>
        <w:rPr>
          <w:rFonts w:ascii="Times New Roman" w:hAnsi="Times New Roman" w:cs="Times New Roman"/>
        </w:rPr>
        <w:t>, i</w:t>
      </w:r>
      <w:r w:rsidRPr="004E184B">
        <w:rPr>
          <w:rFonts w:ascii="Times New Roman" w:hAnsi="Times New Roman" w:cs="Times New Roman"/>
        </w:rPr>
        <w:t>sadora.sperandio@hotmail.com</w:t>
      </w:r>
    </w:p>
  </w:footnote>
  <w:footnote w:id="2">
    <w:p w14:paraId="2B046C92" w14:textId="33A0DD7A" w:rsidR="00EA532A" w:rsidRPr="004E184B" w:rsidRDefault="00EA532A" w:rsidP="004A2479">
      <w:pPr>
        <w:rPr>
          <w:rFonts w:ascii="Times New Roman" w:hAnsi="Times New Roman" w:cs="Times New Roman"/>
          <w:sz w:val="20"/>
          <w:szCs w:val="20"/>
        </w:rPr>
      </w:pPr>
      <w:r w:rsidRPr="004E184B">
        <w:rPr>
          <w:rStyle w:val="Refdenotaderodap"/>
          <w:rFonts w:ascii="Times New Roman" w:hAnsi="Times New Roman" w:cs="Times New Roman"/>
          <w:sz w:val="20"/>
          <w:szCs w:val="20"/>
        </w:rPr>
        <w:footnoteRef/>
      </w:r>
      <w:r w:rsidRPr="004E184B">
        <w:rPr>
          <w:rFonts w:ascii="Times New Roman" w:hAnsi="Times New Roman" w:cs="Times New Roman"/>
          <w:sz w:val="20"/>
          <w:szCs w:val="20"/>
        </w:rPr>
        <w:t xml:space="preserve"> Alunos do curso de Agronomia, Universidade </w:t>
      </w:r>
      <w:proofErr w:type="spellStart"/>
      <w:r w:rsidRPr="004E184B">
        <w:rPr>
          <w:rFonts w:ascii="Times New Roman" w:hAnsi="Times New Roman" w:cs="Times New Roman"/>
          <w:sz w:val="20"/>
          <w:szCs w:val="20"/>
        </w:rPr>
        <w:t>Cesumar</w:t>
      </w:r>
      <w:proofErr w:type="spellEnd"/>
      <w:r w:rsidRPr="004E184B">
        <w:rPr>
          <w:rFonts w:ascii="Times New Roman" w:hAnsi="Times New Roman" w:cs="Times New Roman"/>
          <w:sz w:val="20"/>
          <w:szCs w:val="20"/>
        </w:rPr>
        <w:t xml:space="preserve">- </w:t>
      </w:r>
      <w:proofErr w:type="spellStart"/>
      <w:r w:rsidRPr="004E184B">
        <w:rPr>
          <w:rFonts w:ascii="Times New Roman" w:hAnsi="Times New Roman" w:cs="Times New Roman"/>
          <w:sz w:val="20"/>
          <w:szCs w:val="20"/>
        </w:rPr>
        <w:t>Unicesumar</w:t>
      </w:r>
      <w:proofErr w:type="spellEnd"/>
      <w:r w:rsidR="001E3E59">
        <w:rPr>
          <w:rFonts w:ascii="Times New Roman" w:hAnsi="Times New Roman" w:cs="Times New Roman"/>
          <w:sz w:val="20"/>
          <w:szCs w:val="20"/>
        </w:rPr>
        <w:t xml:space="preserve">, </w:t>
      </w:r>
      <w:hyperlink r:id="rId1" w:history="1">
        <w:r w:rsidR="001E3E59" w:rsidRPr="00F15AE9">
          <w:rPr>
            <w:rStyle w:val="Hyperlink"/>
            <w:rFonts w:ascii="Times New Roman" w:hAnsi="Times New Roman" w:cs="Times New Roman"/>
            <w:sz w:val="20"/>
            <w:szCs w:val="20"/>
          </w:rPr>
          <w:t>adi-nunes@outlook.com</w:t>
        </w:r>
      </w:hyperlink>
      <w:r w:rsidR="001E3E59">
        <w:rPr>
          <w:rFonts w:ascii="Times New Roman" w:hAnsi="Times New Roman" w:cs="Times New Roman"/>
          <w:sz w:val="20"/>
          <w:szCs w:val="20"/>
        </w:rPr>
        <w:t>, felipe9889@hotmail.com</w:t>
      </w:r>
      <w:r w:rsidRPr="004E184B">
        <w:rPr>
          <w:rFonts w:ascii="Times New Roman" w:hAnsi="Times New Roman" w:cs="Times New Roman"/>
          <w:sz w:val="20"/>
          <w:szCs w:val="20"/>
          <w:vertAlign w:val="superscript"/>
        </w:rPr>
        <w:br/>
        <w:t xml:space="preserve">3 </w:t>
      </w:r>
      <w:r w:rsidRPr="004E184B">
        <w:rPr>
          <w:rFonts w:ascii="Times New Roman" w:hAnsi="Times New Roman" w:cs="Times New Roman"/>
          <w:sz w:val="20"/>
          <w:szCs w:val="20"/>
        </w:rPr>
        <w:t>Prof</w:t>
      </w:r>
      <w:r>
        <w:rPr>
          <w:rFonts w:ascii="Times New Roman" w:hAnsi="Times New Roman" w:cs="Times New Roman"/>
          <w:sz w:val="20"/>
          <w:szCs w:val="20"/>
        </w:rPr>
        <w:t>a</w:t>
      </w:r>
      <w:r w:rsidRPr="004E184B">
        <w:rPr>
          <w:rFonts w:ascii="Times New Roman" w:hAnsi="Times New Roman" w:cs="Times New Roman"/>
          <w:sz w:val="20"/>
          <w:szCs w:val="20"/>
        </w:rPr>
        <w:t>.º Dr</w:t>
      </w:r>
      <w:r>
        <w:rPr>
          <w:rFonts w:ascii="Times New Roman" w:hAnsi="Times New Roman" w:cs="Times New Roman"/>
          <w:sz w:val="20"/>
          <w:szCs w:val="20"/>
        </w:rPr>
        <w:t>a</w:t>
      </w:r>
      <w:r w:rsidRPr="004E184B">
        <w:rPr>
          <w:rFonts w:ascii="Times New Roman" w:hAnsi="Times New Roman" w:cs="Times New Roman"/>
          <w:sz w:val="20"/>
          <w:szCs w:val="20"/>
        </w:rPr>
        <w:t xml:space="preserve">.º Universidade </w:t>
      </w:r>
      <w:proofErr w:type="spellStart"/>
      <w:r w:rsidRPr="004E184B">
        <w:rPr>
          <w:rFonts w:ascii="Times New Roman" w:hAnsi="Times New Roman" w:cs="Times New Roman"/>
          <w:sz w:val="20"/>
          <w:szCs w:val="20"/>
        </w:rPr>
        <w:t>Cesumar</w:t>
      </w:r>
      <w:proofErr w:type="spellEnd"/>
      <w:r w:rsidRPr="004E184B">
        <w:rPr>
          <w:rFonts w:ascii="Times New Roman" w:hAnsi="Times New Roman" w:cs="Times New Roman"/>
          <w:sz w:val="20"/>
          <w:szCs w:val="20"/>
        </w:rPr>
        <w:t xml:space="preserve">- </w:t>
      </w:r>
      <w:proofErr w:type="spellStart"/>
      <w:r w:rsidRPr="004E184B">
        <w:rPr>
          <w:rFonts w:ascii="Times New Roman" w:hAnsi="Times New Roman" w:cs="Times New Roman"/>
          <w:sz w:val="20"/>
          <w:szCs w:val="20"/>
        </w:rPr>
        <w:t>Unicesumar</w:t>
      </w:r>
      <w:proofErr w:type="spellEnd"/>
      <w:r w:rsidRPr="004E184B">
        <w:rPr>
          <w:rFonts w:ascii="Times New Roman" w:hAnsi="Times New Roman" w:cs="Times New Roman"/>
          <w:sz w:val="20"/>
          <w:szCs w:val="20"/>
        </w:rPr>
        <w:t xml:space="preserve"> - Docente da Agronomia e do Mestrado em Tecnologias Limpas/ICETI, edneia.paccola@unicesumar.edu.br</w:t>
      </w:r>
    </w:p>
    <w:p w14:paraId="63C5E9C4" w14:textId="77777777" w:rsidR="00EA532A" w:rsidRPr="004E184B" w:rsidRDefault="00EA532A" w:rsidP="004A2479">
      <w:pPr>
        <w:pStyle w:val="Textodenotaderodap"/>
        <w:rPr>
          <w:rFonts w:ascii="Times New Roman" w:hAnsi="Times New Roman" w:cs="Times New Roman"/>
        </w:rPr>
      </w:pPr>
    </w:p>
  </w:footnote>
  <w:footnote w:id="3">
    <w:p w14:paraId="3AA5DE0B" w14:textId="77777777" w:rsidR="00EA532A" w:rsidRPr="004E184B" w:rsidRDefault="00EA532A" w:rsidP="004A2479">
      <w:pPr>
        <w:pStyle w:val="Textodenotaderodap"/>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C53B" w14:textId="4467F166" w:rsidR="00EA532A" w:rsidRDefault="00EA532A">
    <w:pPr>
      <w:pStyle w:val="Cabealho"/>
    </w:pPr>
    <w:r>
      <w:rPr>
        <w:noProof/>
        <w:lang w:eastAsia="pt-BR" w:bidi="ar-SA"/>
      </w:rPr>
      <w:drawing>
        <wp:anchor distT="0" distB="0" distL="114300" distR="114300" simplePos="0" relativeHeight="251672576" behindDoc="0" locked="0" layoutInCell="1" allowOverlap="1" wp14:anchorId="6F6276E5" wp14:editId="2F782F05">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30B0A829" wp14:editId="04300277">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Pr>
        <w:noProof/>
        <w:lang w:eastAsia="pt-BR" w:bidi="ar-SA"/>
      </w:rPr>
      <mc:AlternateContent>
        <mc:Choice Requires="wps">
          <w:drawing>
            <wp:anchor distT="0" distB="0" distL="114300" distR="114300" simplePos="0" relativeHeight="251659264" behindDoc="0" locked="0" layoutInCell="0" allowOverlap="1" wp14:anchorId="40DB5357" wp14:editId="67D729B5">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51175D7F" w14:textId="77777777" w:rsidR="00EA532A" w:rsidRPr="00EB4F8E" w:rsidRDefault="00EA532A">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FB11BB">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40DB5357"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51175D7F" w14:textId="77777777" w:rsidR="00EA532A" w:rsidRPr="00EB4F8E" w:rsidRDefault="00EA532A">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FB11BB">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D9397" w14:textId="468524B7" w:rsidR="00EA532A" w:rsidRPr="00EA79C3" w:rsidRDefault="00EA532A"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39190EB7" wp14:editId="115661B8">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Pr>
        <w:noProof/>
        <w:lang w:eastAsia="pt-BR" w:bidi="ar-SA"/>
      </w:rPr>
      <mc:AlternateContent>
        <mc:Choice Requires="wps">
          <w:drawing>
            <wp:anchor distT="0" distB="0" distL="114300" distR="114300" simplePos="0" relativeHeight="251664384" behindDoc="0" locked="0" layoutInCell="0" allowOverlap="1" wp14:anchorId="39EF7E26" wp14:editId="712F816D">
              <wp:simplePos x="0" y="0"/>
              <wp:positionH relativeFrom="page">
                <wp:align>left</wp:align>
              </wp:positionH>
              <wp:positionV relativeFrom="topMargin">
                <wp:align>center</wp:align>
              </wp:positionV>
              <wp:extent cx="542925"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8915"/>
                      </a:xfrm>
                      <a:prstGeom prst="rect">
                        <a:avLst/>
                      </a:prstGeom>
                      <a:solidFill>
                        <a:schemeClr val="accent6">
                          <a:lumMod val="75000"/>
                        </a:schemeClr>
                      </a:solidFill>
                      <a:ln>
                        <a:noFill/>
                      </a:ln>
                    </wps:spPr>
                    <wps:txbx>
                      <w:txbxContent>
                        <w:p w14:paraId="7E36D59C" w14:textId="77777777" w:rsidR="00EA532A" w:rsidRPr="00EB4F8E" w:rsidRDefault="00EA532A">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FB11BB">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9EF7E26" id="_x0000_t202" coordsize="21600,21600" o:spt="202" path="m,l,21600r21600,l21600,xe">
              <v:stroke joinstyle="miter"/>
              <v:path gradientshapeok="t" o:connecttype="rect"/>
            </v:shapetype>
            <v:shape id="_x0000_s1032" type="#_x0000_t202" style="position:absolute;margin-left:0;margin-top:0;width:42.7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" o:allowincell="f" fillcolor="#e36c0a [2409]" stroked="f">
              <v:textbox style="mso-fit-shape-to-text:t" inset=",0,,0">
                <w:txbxContent>
                  <w:p w14:paraId="7E36D59C" w14:textId="77777777" w:rsidR="00EA532A" w:rsidRPr="00EB4F8E" w:rsidRDefault="00EA532A">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FB11BB">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72F98"/>
    <w:rsid w:val="000B5515"/>
    <w:rsid w:val="000D513D"/>
    <w:rsid w:val="000D6947"/>
    <w:rsid w:val="000E3150"/>
    <w:rsid w:val="000E7F1C"/>
    <w:rsid w:val="000F5A99"/>
    <w:rsid w:val="00131B79"/>
    <w:rsid w:val="0017529C"/>
    <w:rsid w:val="001A5A87"/>
    <w:rsid w:val="001B1129"/>
    <w:rsid w:val="001B2BBC"/>
    <w:rsid w:val="001E3E59"/>
    <w:rsid w:val="0021343C"/>
    <w:rsid w:val="00244AA6"/>
    <w:rsid w:val="0025257A"/>
    <w:rsid w:val="00266BEF"/>
    <w:rsid w:val="00281F0A"/>
    <w:rsid w:val="0029544B"/>
    <w:rsid w:val="0029681C"/>
    <w:rsid w:val="002B5DB2"/>
    <w:rsid w:val="002E5F95"/>
    <w:rsid w:val="003077AB"/>
    <w:rsid w:val="00340EB7"/>
    <w:rsid w:val="00357611"/>
    <w:rsid w:val="0037243D"/>
    <w:rsid w:val="00391115"/>
    <w:rsid w:val="003B404A"/>
    <w:rsid w:val="003C53EF"/>
    <w:rsid w:val="003D68C8"/>
    <w:rsid w:val="0044159C"/>
    <w:rsid w:val="00471586"/>
    <w:rsid w:val="00487129"/>
    <w:rsid w:val="004923F8"/>
    <w:rsid w:val="004951A4"/>
    <w:rsid w:val="004A2479"/>
    <w:rsid w:val="004C642F"/>
    <w:rsid w:val="004D6CD2"/>
    <w:rsid w:val="004E184B"/>
    <w:rsid w:val="004F6140"/>
    <w:rsid w:val="00534A41"/>
    <w:rsid w:val="005509CA"/>
    <w:rsid w:val="0058630A"/>
    <w:rsid w:val="005A2FEA"/>
    <w:rsid w:val="006627A8"/>
    <w:rsid w:val="006D7B3A"/>
    <w:rsid w:val="00724D4B"/>
    <w:rsid w:val="007543D5"/>
    <w:rsid w:val="007B2F4D"/>
    <w:rsid w:val="00820492"/>
    <w:rsid w:val="008262B2"/>
    <w:rsid w:val="00885AD8"/>
    <w:rsid w:val="008B3CD2"/>
    <w:rsid w:val="008E268C"/>
    <w:rsid w:val="008F0A6E"/>
    <w:rsid w:val="00925B9A"/>
    <w:rsid w:val="00971597"/>
    <w:rsid w:val="00986475"/>
    <w:rsid w:val="009A0B4D"/>
    <w:rsid w:val="009B3713"/>
    <w:rsid w:val="009C67C5"/>
    <w:rsid w:val="00A078C8"/>
    <w:rsid w:val="00A239A3"/>
    <w:rsid w:val="00A3701D"/>
    <w:rsid w:val="00A4485B"/>
    <w:rsid w:val="00A62B27"/>
    <w:rsid w:val="00A807C9"/>
    <w:rsid w:val="00AD318A"/>
    <w:rsid w:val="00AE1105"/>
    <w:rsid w:val="00AE67B4"/>
    <w:rsid w:val="00B038B6"/>
    <w:rsid w:val="00B301A4"/>
    <w:rsid w:val="00B67F0D"/>
    <w:rsid w:val="00B826B5"/>
    <w:rsid w:val="00B91112"/>
    <w:rsid w:val="00BA76B1"/>
    <w:rsid w:val="00BA7E56"/>
    <w:rsid w:val="00BB39BC"/>
    <w:rsid w:val="00BB58FC"/>
    <w:rsid w:val="00BC4B47"/>
    <w:rsid w:val="00BE4316"/>
    <w:rsid w:val="00C012EE"/>
    <w:rsid w:val="00C141D3"/>
    <w:rsid w:val="00C407FB"/>
    <w:rsid w:val="00C442F6"/>
    <w:rsid w:val="00C666AF"/>
    <w:rsid w:val="00C66B2E"/>
    <w:rsid w:val="00D65AF4"/>
    <w:rsid w:val="00D80CCD"/>
    <w:rsid w:val="00D9173A"/>
    <w:rsid w:val="00DB53CB"/>
    <w:rsid w:val="00DC016C"/>
    <w:rsid w:val="00E12C4B"/>
    <w:rsid w:val="00E240F1"/>
    <w:rsid w:val="00E337CD"/>
    <w:rsid w:val="00E80B78"/>
    <w:rsid w:val="00E87B0C"/>
    <w:rsid w:val="00E930B1"/>
    <w:rsid w:val="00E9611E"/>
    <w:rsid w:val="00EA532A"/>
    <w:rsid w:val="00EA79C3"/>
    <w:rsid w:val="00EB4F8E"/>
    <w:rsid w:val="00EE0C04"/>
    <w:rsid w:val="00F0544A"/>
    <w:rsid w:val="00F10000"/>
    <w:rsid w:val="00F10DEF"/>
    <w:rsid w:val="00F5630A"/>
    <w:rsid w:val="00F678DB"/>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3C663"/>
  <w15:docId w15:val="{7567A6F6-3BB0-4030-9904-675A9ED7F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nhideWhenUsed/>
    <w:rsid w:val="00E87B0C"/>
    <w:pPr>
      <w:tabs>
        <w:tab w:val="center" w:pos="4252"/>
        <w:tab w:val="right" w:pos="8504"/>
      </w:tabs>
    </w:pPr>
  </w:style>
  <w:style w:type="character" w:customStyle="1" w:styleId="RodapChar">
    <w:name w:val="Rodapé Char"/>
    <w:basedOn w:val="Fontepargpadro"/>
    <w:link w:val="Rodap"/>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semiHidden/>
    <w:unhideWhenUsed/>
    <w:rsid w:val="003B404A"/>
    <w:rPr>
      <w:sz w:val="20"/>
      <w:szCs w:val="20"/>
    </w:rPr>
  </w:style>
  <w:style w:type="character" w:customStyle="1" w:styleId="TextodenotaderodapChar">
    <w:name w:val="Texto de nota de rodapé Char"/>
    <w:basedOn w:val="Fontepargpadro"/>
    <w:link w:val="Textodenotaderodap"/>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semiHidden/>
    <w:unhideWhenUsed/>
    <w:rsid w:val="003B404A"/>
    <w:rPr>
      <w:vertAlign w:val="superscript"/>
    </w:rPr>
  </w:style>
  <w:style w:type="paragraph" w:styleId="NormalWeb">
    <w:name w:val="Normal (Web)"/>
    <w:basedOn w:val="Normal"/>
    <w:uiPriority w:val="99"/>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5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sumo">
    <w:name w:val="Resumo"/>
    <w:basedOn w:val="Normal"/>
    <w:rsid w:val="0029681C"/>
    <w:pPr>
      <w:widowControl/>
      <w:autoSpaceDE/>
      <w:autoSpaceDN/>
      <w:jc w:val="both"/>
    </w:pPr>
    <w:rPr>
      <w:rFonts w:ascii="Times New Roman" w:eastAsia="Times New Roman" w:hAnsi="Times New Roman" w:cs="Times New Roman"/>
      <w:i/>
      <w:iCs/>
      <w:sz w:val="24"/>
      <w:szCs w:val="24"/>
      <w:lang w:eastAsia="pt-BR" w:bidi="ar-SA"/>
    </w:rPr>
  </w:style>
  <w:style w:type="character" w:customStyle="1" w:styleId="CorpodetextookChar">
    <w:name w:val="Corpo de texto ok Char"/>
    <w:link w:val="Corpodetextook"/>
    <w:locked/>
    <w:rsid w:val="0029681C"/>
    <w:rPr>
      <w:rFonts w:ascii="Times New Roman" w:hAnsi="Times New Roman" w:cs="Times New Roman"/>
      <w:sz w:val="24"/>
      <w:szCs w:val="24"/>
    </w:rPr>
  </w:style>
  <w:style w:type="paragraph" w:customStyle="1" w:styleId="Corpodetextook">
    <w:name w:val="Corpo de texto ok"/>
    <w:basedOn w:val="Normal"/>
    <w:link w:val="CorpodetextookChar"/>
    <w:qFormat/>
    <w:rsid w:val="0029681C"/>
    <w:pPr>
      <w:widowControl/>
      <w:autoSpaceDE/>
      <w:autoSpaceDN/>
      <w:spacing w:line="360" w:lineRule="auto"/>
      <w:ind w:firstLine="709"/>
      <w:jc w:val="both"/>
    </w:pPr>
    <w:rPr>
      <w:rFonts w:ascii="Times New Roman" w:eastAsiaTheme="minorHAnsi" w:hAnsi="Times New Roman" w:cs="Times New Roman"/>
      <w:sz w:val="24"/>
      <w:szCs w:val="24"/>
      <w:lang w:val="en-US" w:bidi="ar-SA"/>
    </w:rPr>
  </w:style>
  <w:style w:type="table" w:customStyle="1" w:styleId="Tabelacomgrade1">
    <w:name w:val="Tabela com grade1"/>
    <w:basedOn w:val="Tabelanormal"/>
    <w:next w:val="Tabelacomgrade"/>
    <w:uiPriority w:val="59"/>
    <w:rsid w:val="0029681C"/>
    <w:pPr>
      <w:widowControl/>
      <w:autoSpaceDE/>
      <w:autoSpaceDN/>
    </w:pPr>
    <w:rPr>
      <w:rFonts w:ascii="Calibri" w:eastAsia="Calibri" w:hAnsi="Calibri"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Fontepargpadro"/>
    <w:uiPriority w:val="99"/>
    <w:unhideWhenUsed/>
    <w:rsid w:val="00E240F1"/>
    <w:rPr>
      <w:color w:val="0000FF"/>
      <w:u w:val="single"/>
    </w:rPr>
  </w:style>
  <w:style w:type="character" w:styleId="MenoPendente">
    <w:name w:val="Unresolved Mention"/>
    <w:basedOn w:val="Fontepargpadro"/>
    <w:uiPriority w:val="99"/>
    <w:semiHidden/>
    <w:unhideWhenUsed/>
    <w:rsid w:val="00266BEF"/>
    <w:rPr>
      <w:color w:val="605E5C"/>
      <w:shd w:val="clear" w:color="auto" w:fill="E1DFDD"/>
    </w:rPr>
  </w:style>
  <w:style w:type="character" w:styleId="nfase">
    <w:name w:val="Emphasis"/>
    <w:basedOn w:val="Fontepargpadro"/>
    <w:uiPriority w:val="20"/>
    <w:qFormat/>
    <w:rsid w:val="00266BEF"/>
    <w:rPr>
      <w:i/>
      <w:iCs/>
    </w:rPr>
  </w:style>
  <w:style w:type="paragraph" w:customStyle="1" w:styleId="ref">
    <w:name w:val="ref"/>
    <w:basedOn w:val="Normal"/>
    <w:rsid w:val="00391115"/>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143473">
      <w:bodyDiv w:val="1"/>
      <w:marLeft w:val="0"/>
      <w:marRight w:val="0"/>
      <w:marTop w:val="0"/>
      <w:marBottom w:val="0"/>
      <w:divBdr>
        <w:top w:val="none" w:sz="0" w:space="0" w:color="auto"/>
        <w:left w:val="none" w:sz="0" w:space="0" w:color="auto"/>
        <w:bottom w:val="none" w:sz="0" w:space="0" w:color="auto"/>
        <w:right w:val="none" w:sz="0" w:space="0" w:color="auto"/>
      </w:divBdr>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229877822">
      <w:bodyDiv w:val="1"/>
      <w:marLeft w:val="0"/>
      <w:marRight w:val="0"/>
      <w:marTop w:val="0"/>
      <w:marBottom w:val="0"/>
      <w:divBdr>
        <w:top w:val="none" w:sz="0" w:space="0" w:color="auto"/>
        <w:left w:val="none" w:sz="0" w:space="0" w:color="auto"/>
        <w:bottom w:val="none" w:sz="0" w:space="0" w:color="auto"/>
        <w:right w:val="none" w:sz="0" w:space="0" w:color="auto"/>
      </w:divBdr>
    </w:div>
    <w:div w:id="1331325184">
      <w:bodyDiv w:val="1"/>
      <w:marLeft w:val="0"/>
      <w:marRight w:val="0"/>
      <w:marTop w:val="0"/>
      <w:marBottom w:val="0"/>
      <w:divBdr>
        <w:top w:val="none" w:sz="0" w:space="0" w:color="auto"/>
        <w:left w:val="none" w:sz="0" w:space="0" w:color="auto"/>
        <w:bottom w:val="none" w:sz="0" w:space="0" w:color="auto"/>
        <w:right w:val="none" w:sz="0" w:space="0" w:color="auto"/>
      </w:divBdr>
    </w:div>
    <w:div w:id="1353143432">
      <w:bodyDiv w:val="1"/>
      <w:marLeft w:val="0"/>
      <w:marRight w:val="0"/>
      <w:marTop w:val="0"/>
      <w:marBottom w:val="0"/>
      <w:divBdr>
        <w:top w:val="none" w:sz="0" w:space="0" w:color="auto"/>
        <w:left w:val="none" w:sz="0" w:space="0" w:color="auto"/>
        <w:bottom w:val="none" w:sz="0" w:space="0" w:color="auto"/>
        <w:right w:val="none" w:sz="0" w:space="0" w:color="auto"/>
      </w:divBdr>
    </w:div>
    <w:div w:id="1510831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doi.org/10.1590/1516-731320170020005" TargetMode="External"/><Relationship Id="rId3" Type="http://schemas.openxmlformats.org/officeDocument/2006/relationships/styles" Target="styles.xml"/><Relationship Id="rId21" Type="http://schemas.openxmlformats.org/officeDocument/2006/relationships/hyperlink" Target="https://doi.org/10.21829/myb.2020.261175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24050/reia.v17i33.135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4136/ambi-agua.2141" TargetMode="External"/><Relationship Id="rId20" Type="http://schemas.openxmlformats.org/officeDocument/2006/relationships/hyperlink" Target="http://www.iac.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539/jas.v10n1p180" TargetMode="External"/><Relationship Id="rId23" Type="http://schemas.openxmlformats.org/officeDocument/2006/relationships/hyperlink" Target="http://dx.doi.org/10.3389/fpls.2017.01978" TargetMode="External"/><Relationship Id="rId10" Type="http://schemas.openxmlformats.org/officeDocument/2006/relationships/header" Target="header1.xml"/><Relationship Id="rId19" Type="http://schemas.openxmlformats.org/officeDocument/2006/relationships/hyperlink" Target="https://doi.org/10.14201/teoredu2912732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590/1809-4422asoc0123r2vu18l3td" TargetMode="External"/><Relationship Id="rId22" Type="http://schemas.openxmlformats.org/officeDocument/2006/relationships/hyperlink" Target="http://dx.doi.org/10.4136/ambi-agua.19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mailto:adi-nunes@outloo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3388</Words>
  <Characters>18297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Isadora Fernanda</cp:lastModifiedBy>
  <cp:revision>2</cp:revision>
  <cp:lastPrinted>2021-02-26T01:55:00Z</cp:lastPrinted>
  <dcterms:created xsi:type="dcterms:W3CDTF">2021-04-09T17:34:00Z</dcterms:created>
  <dcterms:modified xsi:type="dcterms:W3CDTF">2021-04-09T17:34:00Z</dcterms:modified>
</cp:coreProperties>
</file>